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Singapore</w:t>
      </w:r>
    </w:p>
    <w:bookmarkStart w:id="24" w:name="X4400cac8afb7f0744cc3da1860a40edc13e40f9"/>
    <w:p>
      <w:pPr>
        <w:pStyle w:val="Heading1"/>
      </w:pPr>
      <w:r>
        <w:t xml:space="preserve">Annotated Bibliography: The Role of the Web Designer in Singapore</w:t>
      </w:r>
    </w:p>
    <w:p>
      <w:pPr>
        <w:pStyle w:val="FirstParagraph"/>
      </w:pPr>
      <w:r>
        <w:t xml:space="preserve">This annotated bibliography compiles essential resources regarding the profession of the web designer within the specific context of Singapore. It covers regulatory compliance, user experience (UX) standards, local market trends, and technical requirements necessary for professionals operating in this highly digitalized nation.</w:t>
      </w:r>
    </w:p>
    <w:bookmarkStart w:id="20" w:name="regulatory-compliance-and-accessibility"/>
    <w:p>
      <w:pPr>
        <w:pStyle w:val="Heading2"/>
      </w:pPr>
      <w:r>
        <w:t xml:space="preserve">Regulatory Compliance and Accessibility</w:t>
      </w:r>
    </w:p>
    <w:p>
      <w:pPr>
        <w:pStyle w:val="FirstParagraph"/>
      </w:pPr>
      <w:r>
        <w:t xml:space="preserve">Infocomm Media Development Authority (IMDA). (2023).</w:t>
      </w:r>
      <w:r>
        <w:t xml:space="preserve"> </w:t>
      </w:r>
      <w:r>
        <w:rPr>
          <w:iCs/>
          <w:i/>
        </w:rPr>
        <w:t xml:space="preserve">Web Content Accessibility Guidelines (WCAG) 2.1 Implementation Guide for Singapore Government Websites</w:t>
      </w:r>
      <w:r>
        <w:t xml:space="preserve">. Singapore: IMDA.</w:t>
      </w:r>
    </w:p>
    <w:p>
      <w:pPr>
        <w:pStyle w:val="BodyText"/>
      </w:pPr>
      <w:r>
        <w:t xml:space="preserve">This document is critical for any web designer working with public sector clients or large enterprises in Singapore. It outlines the mandatory adherence to WCAG 2.1 standards, ensuring that digital platforms are accessible to persons with disabilities. The guide provides specific technical checklists relevant to the Singaporean regulatory environment, emphasizing that accessibility is not merely a best practice but a legal requirement for government-linked entities. For a web designer in Singapore, mastering these guidelines is essential to avoid non-compliance penalties and to foster an inclusive digital ecosystem.</w:t>
      </w:r>
    </w:p>
    <w:p>
      <w:pPr>
        <w:pStyle w:val="BodyText"/>
      </w:pPr>
      <w:r>
        <w:t xml:space="preserve">Personal Data Protection Commission (PDPC). (2021).</w:t>
      </w:r>
      <w:r>
        <w:t xml:space="preserve"> </w:t>
      </w:r>
      <w:r>
        <w:rPr>
          <w:iCs/>
          <w:i/>
        </w:rPr>
        <w:t xml:space="preserve">Guide to the Personal Data Protection Act (PDPA): Website Design and Data Collection</w:t>
      </w:r>
      <w:r>
        <w:t xml:space="preserve">. Singapore: PDPC.</w:t>
      </w:r>
    </w:p>
    <w:p>
      <w:pPr>
        <w:pStyle w:val="BodyText"/>
      </w:pPr>
      <w:r>
        <w:t xml:space="preserve">The Personal Data Protection Act (PDPA) is the cornerstone of data privacy in Singapore. This guide specifically addresses the responsibilities of web designers regarding user consent, data minimization, and secure form handling. It details how designers must structure cookie banners, privacy policy links, and data collection forms to ensure transparency. Understanding this resource is vital for web designers in Singapore to ensure that their interfaces do not inadvertently violate privacy laws, which carry significant fines for non-compliance.</w:t>
      </w:r>
    </w:p>
    <w:bookmarkEnd w:id="20"/>
    <w:bookmarkStart w:id="21" w:name="X6bb53a10e74b1b97dfecb51efbeb3c226c96c6a"/>
    <w:p>
      <w:pPr>
        <w:pStyle w:val="Heading2"/>
      </w:pPr>
      <w:r>
        <w:t xml:space="preserve">User Experience and Local Market Behavior</w:t>
      </w:r>
    </w:p>
    <w:p>
      <w:pPr>
        <w:pStyle w:val="FirstParagraph"/>
      </w:pPr>
      <w:r>
        <w:t xml:space="preserve">We Are Social &amp; Hootsuite. (2024).</w:t>
      </w:r>
      <w:r>
        <w:t xml:space="preserve"> </w:t>
      </w:r>
      <w:r>
        <w:rPr>
          <w:iCs/>
          <w:i/>
        </w:rPr>
        <w:t xml:space="preserve">Digital in Singapore 2024: Social Media, Population, and Mobile Data Usage Statistics</w:t>
      </w:r>
      <w:r>
        <w:t xml:space="preserve">. London: We Are Social.</w:t>
      </w:r>
    </w:p>
    <w:p>
      <w:pPr>
        <w:pStyle w:val="BodyText"/>
      </w:pPr>
      <w:r>
        <w:t xml:space="preserve">This annual report provides comprehensive data on internet usage trends in Singapore. It highlights the nation's exceptionally high mobile penetration rate and the dominance of mobile-first browsing habits. For a web designer in Singapore, this data is indispensable for justifying responsive design strategies and mobile-optimized user interfaces. The report also details the preferred social media platforms and content consumption patterns of Singaporean users, allowing designers to tailor visual hierarchies and interactive elements to local preferences.</w:t>
      </w:r>
    </w:p>
    <w:p>
      <w:pPr>
        <w:pStyle w:val="BodyText"/>
      </w:pPr>
      <w:r>
        <w:t xml:space="preserve">Nielsen Norman Group. (2022).</w:t>
      </w:r>
      <w:r>
        <w:t xml:space="preserve"> </w:t>
      </w:r>
      <w:r>
        <w:rPr>
          <w:iCs/>
          <w:i/>
        </w:rPr>
        <w:t xml:space="preserve">UX Design for High-Density Urban Markets: Case Studies from Southeast Asia</w:t>
      </w:r>
      <w:r>
        <w:t xml:space="preserve">. Berkeley: NN/g.</w:t>
      </w:r>
    </w:p>
    <w:p>
      <w:pPr>
        <w:pStyle w:val="BodyText"/>
      </w:pPr>
      <w:r>
        <w:t xml:space="preserve">While a global publication, this article features specific case studies relevant to Singapore’s high-density, fast-paced urban environment. It discusses how web designers must prioritize speed, clarity, and efficiency in their designs to cater to users who value time and convenience. The text explores the psychological impact of cluttered interfaces on Singaporean users and advocates for minimalist design principles. This resource helps web designers understand the cultural nuances of usability in Singapore, moving beyond generic global standards to create locally resonant experiences.</w:t>
      </w:r>
    </w:p>
    <w:bookmarkEnd w:id="21"/>
    <w:bookmarkStart w:id="22" w:name="X74e4f0b22c23ad047d5fcf350ebfb2102196842"/>
    <w:p>
      <w:pPr>
        <w:pStyle w:val="Heading2"/>
      </w:pPr>
      <w:r>
        <w:t xml:space="preserve">Technical Standards and Industry Best Practices</w:t>
      </w:r>
    </w:p>
    <w:p>
      <w:pPr>
        <w:pStyle w:val="FirstParagraph"/>
      </w:pPr>
      <w:r>
        <w:t xml:space="preserve">Singapore Computer Society (SCS). (2023).</w:t>
      </w:r>
      <w:r>
        <w:t xml:space="preserve"> </w:t>
      </w:r>
      <w:r>
        <w:rPr>
          <w:iCs/>
          <w:i/>
        </w:rPr>
        <w:t xml:space="preserve">Professional Competency Framework for Digital Designers</w:t>
      </w:r>
      <w:r>
        <w:t xml:space="preserve">. Singapore: SCS.</w:t>
      </w:r>
    </w:p>
    <w:p>
      <w:pPr>
        <w:pStyle w:val="BodyText"/>
      </w:pPr>
      <w:r>
        <w:t xml:space="preserve">The Singapore Computer Society (SCS) is the leading professional body for IT professionals in the country. This framework defines the expected skills, knowledge, and ethical standards for web designers operating in Singapore. It covers technical proficiencies in HTML5, CSS3, JavaScript, and design tools, as well as soft skills like stakeholder management. For aspiring and practicing web designers in Singapore, this document serves as a roadmap for career development and professional certification, ensuring alignment with industry expectations.</w:t>
      </w:r>
    </w:p>
    <w:p>
      <w:pPr>
        <w:pStyle w:val="BodyText"/>
      </w:pPr>
      <w:r>
        <w:t xml:space="preserve">World Wide Web Consortium (W3C). (2020).</w:t>
      </w:r>
      <w:r>
        <w:t xml:space="preserve"> </w:t>
      </w:r>
      <w:r>
        <w:rPr>
          <w:iCs/>
          <w:i/>
        </w:rPr>
        <w:t xml:space="preserve">Web Content Accessibility Guidelines (WCAG) 2.1</w:t>
      </w:r>
      <w:r>
        <w:t xml:space="preserve">. W3C Recommendation.</w:t>
      </w:r>
    </w:p>
    <w:p>
      <w:pPr>
        <w:pStyle w:val="BodyText"/>
      </w:pPr>
      <w:r>
        <w:t xml:space="preserve">Although an international standard, WCAG 2.1 is the technical foundation referenced by Singaporean regulators. This document provides the detailed success criteria for making web content more accessible to people with disabilities. Web designers in Singapore must consult this primary source to understand the technical implementation of accessibility features, such as keyboard navigation, screen reader compatibility, and color contrast ratios. It is the definitive technical reference for ensuring that web designs meet both global best practices and local legal requirements.</w:t>
      </w:r>
    </w:p>
    <w:bookmarkEnd w:id="22"/>
    <w:bookmarkStart w:id="23" w:name="cultural-design-and-localization"/>
    <w:p>
      <w:pPr>
        <w:pStyle w:val="Heading2"/>
      </w:pPr>
      <w:r>
        <w:t xml:space="preserve">Cultural Design and Localization</w:t>
      </w:r>
    </w:p>
    <w:p>
      <w:pPr>
        <w:pStyle w:val="FirstParagraph"/>
      </w:pPr>
      <w:r>
        <w:t xml:space="preserve">Liew, K. (2021).</w:t>
      </w:r>
      <w:r>
        <w:t xml:space="preserve"> </w:t>
      </w:r>
      <w:r>
        <w:rPr>
          <w:iCs/>
          <w:i/>
        </w:rPr>
        <w:t xml:space="preserve">Cultural Nuances in Digital Design: A Singaporean Perspective</w:t>
      </w:r>
      <w:r>
        <w:t xml:space="preserve">. Journal of Southeast Asian Digital Media, 15(2), 45-62.</w:t>
      </w:r>
    </w:p>
    <w:p>
      <w:pPr>
        <w:pStyle w:val="BodyText"/>
      </w:pPr>
      <w:r>
        <w:t xml:space="preserve">This academic article explores how Singapore’s multicultural society influences web design preferences. It discusses the importance of multilingual support, culturally appropriate imagery, and color symbolism in web interfaces. The author argues that a one-size-fits-all approach often fails in Singapore due to its diverse demographic makeup. For web designers in Singapore, this resource offers valuable insights into creating inclusive designs that resonate with Chinese, Malay, Indian, and Western communities, thereby enhancing user engagement and trust.</w:t>
      </w:r>
    </w:p>
    <w:p>
      <w:pPr>
        <w:pStyle w:val="BodyText"/>
      </w:pPr>
      <w:r>
        <w:t xml:space="preserve">Enterprise Singapore. (2022).</w:t>
      </w:r>
      <w:r>
        <w:t xml:space="preserve"> </w:t>
      </w:r>
      <w:r>
        <w:rPr>
          <w:iCs/>
          <w:i/>
        </w:rPr>
        <w:t xml:space="preserve">Digital Transformation Guide for SMEs: Website Development and E-Commerce</w:t>
      </w:r>
      <w:r>
        <w:t xml:space="preserve">. Singapore: Enterprise Singapore.</w:t>
      </w:r>
    </w:p>
    <w:p>
      <w:pPr>
        <w:pStyle w:val="BodyText"/>
      </w:pPr>
      <w:r>
        <w:t xml:space="preserve">This government publication provides practical advice for small and medium-sized enterprises (SMEs) in Singapore on leveraging web design for business growth. It outlines the essential features of a high-converting website, including clear calls-to-action, mobile responsiveness, and integration with local payment gateways. Web designers in Singapore can use this guide to better understand the business needs of their SME clients, aligning design decisions with commercial objectives and digital transformation goals supported by national initiatives.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Singapore</dc:title>
  <dc:creator/>
  <dc:language>en</dc:language>
  <cp:keywords/>
  <dcterms:created xsi:type="dcterms:W3CDTF">2026-08-08T05:00:48Z</dcterms:created>
  <dcterms:modified xsi:type="dcterms:W3CDTF">2026-08-08T05:00:48Z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