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1" w:name="Xf8344e8c0e424000e2f395b3ddf29812f519fa2"/>
    <w:p>
      <w:pPr>
        <w:pStyle w:val="Heading1"/>
      </w:pPr>
      <w:r>
        <w:t xml:space="preserve">Annotated Bibliography: The Role of the Web Designer in Cape Town, South Africa</w:t>
      </w:r>
    </w:p>
    <w:p>
      <w:pPr>
        <w:pStyle w:val="FirstParagraph"/>
      </w:pPr>
      <w:r>
        <w:t xml:space="preserve">This annotated bibliography compiles essential resources regarding the profession of the Web Designer within the specific context of Cape Town, South Africa. The selected entries cover local market dynamics, technical requirements for the South African digital landscape, user experience (UX) considerations for diverse demographics, and the economic impact of the digital creative industry in the Western Cape. These sources are critical for understanding how a Web Designer operates effectively in this unique geographic and cultural environment.</w:t>
      </w:r>
    </w:p>
    <w:bookmarkStart w:id="20" w:name="selected-references"/>
    <w:p>
      <w:pPr>
        <w:pStyle w:val="Heading2"/>
      </w:pPr>
      <w:r>
        <w:t xml:space="preserve">Selected References</w:t>
      </w:r>
    </w:p>
    <w:p>
      <w:pPr>
        <w:pStyle w:val="FirstParagraph"/>
      </w:pPr>
      <w:r>
        <w:t xml:space="preserve">Association for Interactive Digital Entertainment (AIDE). (2023).</w:t>
      </w:r>
      <w:r>
        <w:t xml:space="preserve"> </w:t>
      </w:r>
      <w:r>
        <w:rPr>
          <w:iCs/>
          <w:i/>
        </w:rPr>
        <w:t xml:space="preserve">State of the Digital Creative Industry in South Africa: Western Cape Focus</w:t>
      </w:r>
      <w:r>
        <w:t xml:space="preserve">. Cape Town: AIDE Publications.</w:t>
      </w:r>
    </w:p>
    <w:p>
      <w:pPr>
        <w:pStyle w:val="BodyText"/>
      </w:pPr>
      <w:r>
        <w:t xml:space="preserve">This industry report provides a comprehensive overview of the digital landscape in South Africa, with a specific chapter dedicated to Cape Town's emergence as a tech hub. For the Web Designer, this document is invaluable as it outlines current salary expectations, the demand for full-stack capabilities, and the competitive nature of the Cape Town market. It highlights that while Cape Town has a high concentration of design talent, there is a growing need for designers who understand local business constraints and mobile-first strategies. The report serves as a primary resource for understanding the professional ecosystem in which a Web Designer in Cape Town must navigate.</w:t>
      </w:r>
    </w:p>
    <w:p>
      <w:pPr>
        <w:pStyle w:val="BodyText"/>
      </w:pPr>
      <w:r>
        <w:t xml:space="preserve">Botha, L., &amp; van der Merwe, J. (2022).</w:t>
      </w:r>
      <w:r>
        <w:t xml:space="preserve"> </w:t>
      </w:r>
      <w:r>
        <w:rPr>
          <w:iCs/>
          <w:i/>
        </w:rPr>
        <w:t xml:space="preserve">Mobile-First Design for Emerging Markets: Lessons from South Africa</w:t>
      </w:r>
      <w:r>
        <w:t xml:space="preserve">. Journal of African Digital Innovation, 14(2), 45-62.</w:t>
      </w:r>
    </w:p>
    <w:p>
      <w:pPr>
        <w:pStyle w:val="BodyText"/>
      </w:pPr>
      <w:r>
        <w:t xml:space="preserve">This academic article addresses a critical technical challenge for Web Designers in South Africa: the dominance of mobile internet usage over desktop. The authors argue that in Cape Town, as in the rest of the country, data costs and device limitations dictate design choices. The paper provides empirical data on load times and user behavior specific to South African networks. For a Web Designer, this source is essential for justifying minimalist design choices, optimized image compression, and responsive frameworks that prioritize performance over aesthetic excess. It bridges the gap between global design trends and the local reality of the South African user.</w:t>
      </w:r>
    </w:p>
    <w:p>
      <w:pPr>
        <w:pStyle w:val="BodyText"/>
      </w:pPr>
      <w:r>
        <w:t xml:space="preserve">Cape Town Creative Industry Cluster. (2023).</w:t>
      </w:r>
      <w:r>
        <w:t xml:space="preserve"> </w:t>
      </w:r>
      <w:r>
        <w:rPr>
          <w:iCs/>
          <w:i/>
        </w:rPr>
        <w:t xml:space="preserve">Designing for Diversity: UX Guidelines for Multicultural Audiences</w:t>
      </w:r>
      <w:r>
        <w:t xml:space="preserve">. Retrieved from www.capetowncreative.co.za</w:t>
      </w:r>
    </w:p>
    <w:p>
      <w:pPr>
        <w:pStyle w:val="BodyText"/>
      </w:pPr>
      <w:r>
        <w:t xml:space="preserve">Cape Town is a culturally diverse city, and this guideline document offers practical advice for Web Designers aiming to create inclusive digital experiences. It discusses color theory, imagery, and language preferences across different South African demographics. The document emphasizes that a "one-size-fits-all" approach often fails in the local market. By referencing this source, a Web Designer can ensure their portfolios and client projects resonate with the multicultural fabric of Cape Town, avoiding cultural insensitivity and improving user engagement. It is a key resource for the UX/UI aspect of web design in this region.</w:t>
      </w:r>
    </w:p>
    <w:p>
      <w:pPr>
        <w:pStyle w:val="BodyText"/>
      </w:pPr>
      <w:r>
        <w:t xml:space="preserve">Department of Trade, Industry and Competition (DTIC). (2021).</w:t>
      </w:r>
      <w:r>
        <w:t xml:space="preserve"> </w:t>
      </w:r>
      <w:r>
        <w:rPr>
          <w:iCs/>
          <w:i/>
        </w:rPr>
        <w:t xml:space="preserve">The Protection of Personal Information Act (POPIA) Compliance Guide for Digital Businesses</w:t>
      </w:r>
      <w:r>
        <w:t xml:space="preserve">. Pretoria: Government Printer.</w:t>
      </w:r>
    </w:p>
    <w:p>
      <w:pPr>
        <w:pStyle w:val="BodyText"/>
      </w:pPr>
      <w:r>
        <w:t xml:space="preserve">While a national document, POPIA is a legal cornerstone for any Web Designer operating in Cape Town. This guide details the requirements for data privacy, consent forms, and secure data handling on websites. For a Web Designer, understanding these regulations is not optional; it is a core part of the job description. This annotation highlights the necessity of integrating privacy-by-design principles into the development process. Failure to comply can result in severe penalties for Cape Town-based businesses, making this document a mandatory reference for any professional in the field.</w:t>
      </w:r>
    </w:p>
    <w:p>
      <w:pPr>
        <w:pStyle w:val="BodyText"/>
      </w:pPr>
      <w:r>
        <w:t xml:space="preserve">Naidoo, R. (2023).</w:t>
      </w:r>
      <w:r>
        <w:t xml:space="preserve"> </w:t>
      </w:r>
      <w:r>
        <w:rPr>
          <w:iCs/>
          <w:i/>
        </w:rPr>
        <w:t xml:space="preserve">Freelancing in the Western Cape: A Guide for Digital Creatives</w:t>
      </w:r>
      <w:r>
        <w:t xml:space="preserve">. Cape Town: Independent Press.</w:t>
      </w:r>
    </w:p>
    <w:p>
      <w:pPr>
        <w:pStyle w:val="BodyText"/>
      </w:pPr>
      <w:r>
        <w:t xml:space="preserve">A significant portion of Web Designers in Cape Town operate as freelancers or independent contractors. This book provides a pragmatic look at the business side of the profession in the local context. It covers contract law specific to South Africa, invoicing practices, and how to manage client relationships in the Cape Town startup ecosystem. The author draws on local case studies to illustrate common pitfalls. This resource is particularly useful for Web Designers who are transitioning from employment to self-employment, offering a roadmap for financial stability and professional growth within the city.</w:t>
      </w:r>
    </w:p>
    <w:p>
      <w:pPr>
        <w:pStyle w:val="BodyText"/>
      </w:pPr>
      <w:r>
        <w:t xml:space="preserve">Statistics South Africa (Stats SA). (2022).</w:t>
      </w:r>
      <w:r>
        <w:t xml:space="preserve"> </w:t>
      </w:r>
      <w:r>
        <w:rPr>
          <w:iCs/>
          <w:i/>
        </w:rPr>
        <w:t xml:space="preserve">ICT Households Survey: Internet Usage Patterns in Urban Areas</w:t>
      </w:r>
      <w:r>
        <w:t xml:space="preserve">. Pretoria: Stats SA.</w:t>
      </w:r>
    </w:p>
    <w:p>
      <w:pPr>
        <w:pStyle w:val="BodyText"/>
      </w:pPr>
      <w:r>
        <w:t xml:space="preserve">This statistical report provides hard data on internet penetration and usage habits in major South African cities, including Cape Town. For a Web Designer, this data is crucial for making informed decisions about target audiences. It reveals trends such as the increasing use of social media platforms as primary internet entry points for certain demographics. By analyzing this data, a Web Designer in Cape Town can tailor their strategies to meet users where they are, ensuring that web projects are not only visually appealing but also strategically sound based on local usage statistics.</w:t>
      </w:r>
    </w:p>
    <w:p>
      <w:pPr>
        <w:pStyle w:val="BodyText"/>
      </w:pPr>
      <w:r>
        <w:t xml:space="preserve">Smuts, A. (2021).</w:t>
      </w:r>
      <w:r>
        <w:t xml:space="preserve"> </w:t>
      </w:r>
      <w:r>
        <w:rPr>
          <w:iCs/>
          <w:i/>
        </w:rPr>
        <w:t xml:space="preserve">Accessibility Standards in South African Web Development</w:t>
      </w:r>
      <w:r>
        <w:t xml:space="preserve">. South African Computer Society Journal, 33(1), 112-125.</w:t>
      </w:r>
    </w:p>
    <w:p>
      <w:pPr>
        <w:pStyle w:val="BodyText"/>
      </w:pPr>
      <w:r>
        <w:t xml:space="preserve">This journal article focuses on the ethical and legal imperative of web accessibility in South Africa. It discusses the Web Content Accessibility Guidelines (WCAG) and how they apply to the South African context, including considerations for users with disabilities in Cape Town. The article argues that accessibility is not just a technical requirement but a social responsibility. For the Web Designer, this source provides a framework for creating inclusive websites that comply with international standards while addressing local needs. It is a vital reference for ensuring that digital services in Cape Town are available to all citizens.</w:t>
      </w:r>
    </w:p>
    <w:p>
      <w:pPr>
        <w:pStyle w:val="BodyText"/>
      </w:pPr>
      <w:r>
        <w:t xml:space="preserve">Western Cape Government. (2023).</w:t>
      </w:r>
      <w:r>
        <w:t xml:space="preserve"> </w:t>
      </w:r>
      <w:r>
        <w:rPr>
          <w:iCs/>
          <w:i/>
        </w:rPr>
        <w:t xml:space="preserve">Digital Economy Strategy: Empowering Local Talent</w:t>
      </w:r>
      <w:r>
        <w:t xml:space="preserve">. Cape Town: WC Government.</w:t>
      </w:r>
    </w:p>
    <w:p>
      <w:pPr>
        <w:pStyle w:val="BodyText"/>
      </w:pPr>
      <w:r>
        <w:t xml:space="preserve">This government strategy document outlines initiatives to support the growth of the digital economy in the Western Cape. It highlights opportunities for Web Designers to engage with public sector projects and government-funded innovation hubs. The document emphasizes the importance of local skills development and the potential for Web Designers to contribute to smart city initiatives in Cape Town. For professionals in the field, this source offers insight into future trends, potential collaborations, and the broader economic goals that align with the work of a Web Designer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Cape Town, South Africa</dc:title>
  <dc:creator/>
  <dc:language>en</dc:language>
  <cp:keywords/>
  <dcterms:created xsi:type="dcterms:W3CDTF">2026-08-08T13:05:17Z</dcterms:created>
  <dcterms:modified xsi:type="dcterms:W3CDTF">2026-08-08T13:05:17Z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