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Istanbul,</w:t>
      </w:r>
      <w:r>
        <w:t xml:space="preserve"> </w:t>
      </w:r>
      <w:r>
        <w:t xml:space="preserve">Turkey</w:t>
      </w:r>
    </w:p>
    <w:bookmarkStart w:id="25" w:name="X387714fe5d3645c95b301e034b9d6c039b0d2f0"/>
    <w:p>
      <w:pPr>
        <w:pStyle w:val="Heading1"/>
      </w:pPr>
      <w:r>
        <w:t xml:space="preserve">Annotated Bibliography: The Role of the Web Designer in the Digital Landscape of Istanbul, Turkey</w:t>
      </w:r>
    </w:p>
    <w:p>
      <w:pPr>
        <w:pStyle w:val="FirstParagraph"/>
      </w:pPr>
      <w:r>
        <w:t xml:space="preserve">This annotated bibliography compiles essential resources regarding the profession of the</w:t>
      </w:r>
      <w:r>
        <w:t xml:space="preserve"> </w:t>
      </w:r>
      <w:r>
        <w:rPr>
          <w:bCs/>
          <w:b/>
        </w:rPr>
        <w:t xml:space="preserve">Web Designer</w:t>
      </w:r>
      <w:r>
        <w:t xml:space="preserve"> </w:t>
      </w:r>
      <w:r>
        <w:t xml:space="preserve">within the specific socio-economic and cultural context of</w:t>
      </w:r>
      <w:r>
        <w:t xml:space="preserve"> </w:t>
      </w:r>
      <w:r>
        <w:rPr>
          <w:bCs/>
          <w:b/>
        </w:rPr>
        <w:t xml:space="preserve">Istanbul, Turkey</w:t>
      </w:r>
      <w:r>
        <w:t xml:space="preserve">. As Istanbul serves as the primary technological and financial hub of the nation, the demand for digital presence has surged. This collection explores the intersection of global design standards, local cultural nuances, and the specific market dynamics of the Turkish capital. The selected texts provide a comprehensive overview of the skills, challenges, and opportunities facing web designers operating in this unique metropolitan environment.</w:t>
      </w:r>
    </w:p>
    <w:bookmarkStart w:id="20" w:name="introduction-to-the-local-market"/>
    <w:p>
      <w:pPr>
        <w:pStyle w:val="Heading2"/>
      </w:pPr>
      <w:r>
        <w:t xml:space="preserve">Introduction to the Local Market</w:t>
      </w:r>
    </w:p>
    <w:p>
      <w:pPr>
        <w:pStyle w:val="FirstParagraph"/>
      </w:pPr>
      <w:r>
        <w:t xml:space="preserve">1. Digital Turkey Report. (2023).</w:t>
      </w:r>
      <w:r>
        <w:t xml:space="preserve"> </w:t>
      </w:r>
      <w:r>
        <w:rPr>
          <w:iCs/>
          <w:i/>
        </w:rPr>
        <w:t xml:space="preserve">The State of E-Commerce and Digital Adoption in Istanbul</w:t>
      </w:r>
      <w:r>
        <w:t xml:space="preserve">. Istanbul Chamber of Commerce (ITO).</w:t>
      </w:r>
    </w:p>
    <w:p>
      <w:pPr>
        <w:pStyle w:val="BodyText"/>
      </w:pPr>
      <w:r>
        <w:t xml:space="preserve">This comprehensive report by the Istanbul Chamber of Commerce provides critical data on the rapid digitization of businesses in Istanbul. It highlights that over 70% of small and medium enterprises (SMEs) in the city have prioritized web presence in the last three years. For a web designer in Istanbul, this document is invaluable as it outlines the specific expectations of Turkish consumers regarding mobile responsiveness and local payment gateway integration. The report emphasizes that while global design trends are influential, local trust signals—such as clear contact information and Turkish-language support—are paramount for conversion.</w:t>
      </w:r>
    </w:p>
    <w:p>
      <w:pPr>
        <w:pStyle w:val="BodyText"/>
      </w:pPr>
      <w:r>
        <w:t xml:space="preserve">2. Yilmaz, A., &amp; Kaya, S. (2022).</w:t>
      </w:r>
      <w:r>
        <w:t xml:space="preserve"> </w:t>
      </w:r>
      <w:r>
        <w:rPr>
          <w:iCs/>
          <w:i/>
        </w:rPr>
        <w:t xml:space="preserve">Cultural Nuances in UI/UX: Designing for the Turkish User</w:t>
      </w:r>
      <w:r>
        <w:t xml:space="preserve">. Journal of Mediterranean Digital Studies, 14(2), 45-62.</w:t>
      </w:r>
    </w:p>
    <w:p>
      <w:pPr>
        <w:pStyle w:val="BodyText"/>
      </w:pPr>
      <w:r>
        <w:t xml:space="preserve">Yilmaz and Kaya’s academic paper delves into the psychological aspects of web design specific to the Turkish demographic. The authors argue that web designers in Istanbul must navigate a complex cultural landscape where high-context communication is preferred. The study suggests that successful web designs in Turkey often utilize richer visual storytelling and warmer color palettes compared to the minimalist trends prevalent in Northern Europe. This resource is essential for designers aiming to create interfaces that resonate emotionally with Istanbul’s diverse population, balancing modern aesthetics with traditional cultural values.</w:t>
      </w:r>
    </w:p>
    <w:bookmarkEnd w:id="20"/>
    <w:bookmarkStart w:id="21" w:name="technical-standards-and-infrastructure"/>
    <w:p>
      <w:pPr>
        <w:pStyle w:val="Heading2"/>
      </w:pPr>
      <w:r>
        <w:t xml:space="preserve">Technical Standards and Infrastructure</w:t>
      </w:r>
    </w:p>
    <w:p>
      <w:pPr>
        <w:pStyle w:val="FirstParagraph"/>
      </w:pPr>
      <w:r>
        <w:t xml:space="preserve">3. Turkish Telecommunications Authority (BTK). (2023).</w:t>
      </w:r>
      <w:r>
        <w:t xml:space="preserve"> </w:t>
      </w:r>
      <w:r>
        <w:rPr>
          <w:iCs/>
          <w:i/>
        </w:rPr>
        <w:t xml:space="preserve">Internet Infrastructure and Speed Benchmarks in Major Metropolitan Areas</w:t>
      </w:r>
      <w:r>
        <w:t xml:space="preserve">. Ankara: BTK Publications.</w:t>
      </w:r>
    </w:p>
    <w:p>
      <w:pPr>
        <w:pStyle w:val="BodyText"/>
      </w:pPr>
      <w:r>
        <w:t xml:space="preserve">While published by the national authority, this document contains specific data sets for Istanbul, the country’s most populous city. It details the average internet speeds and mobile data usage patterns across Istanbul’s districts. For a web designer, this information is crucial for performance optimization. The report indicates that while Istanbul has high-speed fiber access, mobile data remains the primary access point for many users. Consequently, web designers must prioritize lightweight assets and progressive web app (PWA) technologies to ensure seamless experiences for users navigating the city’s digital ecosystem on mobile devices.</w:t>
      </w:r>
    </w:p>
    <w:p>
      <w:pPr>
        <w:pStyle w:val="BodyText"/>
      </w:pPr>
      <w:r>
        <w:t xml:space="preserve">4. Global Web Index. (2023).</w:t>
      </w:r>
      <w:r>
        <w:t xml:space="preserve"> </w:t>
      </w:r>
      <w:r>
        <w:rPr>
          <w:iCs/>
          <w:i/>
        </w:rPr>
        <w:t xml:space="preserve">Consumer Behavior in Emerging Markets: The Turkish Case Study</w:t>
      </w:r>
      <w:r>
        <w:t xml:space="preserve">. London: GWI.</w:t>
      </w:r>
    </w:p>
    <w:p>
      <w:pPr>
        <w:pStyle w:val="BodyText"/>
      </w:pPr>
      <w:r>
        <w:t xml:space="preserve">This global report offers a comparative analysis of Turkish internet users against other emerging markets. It highlights that users in Istanbul are among the most socially active online in Europe. The document stresses the importance of social media integration within web design strategies. A web designer in Istanbul cannot view a website in isolation; it must function as a hub that seamlessly connects to platforms like Instagram and WhatsApp, which are dominant in Turkish business communication. This resource guides designers in creating cohesive omnichannel experiences tailored to the hyper-connected nature of Istanbul’s residents.</w:t>
      </w:r>
    </w:p>
    <w:bookmarkEnd w:id="21"/>
    <w:bookmarkStart w:id="22" w:name="X8e8a9922d42586299710a75d5682151bb1a35e0"/>
    <w:p>
      <w:pPr>
        <w:pStyle w:val="Heading2"/>
      </w:pPr>
      <w:r>
        <w:t xml:space="preserve">Professional Development and Legal Framework</w:t>
      </w:r>
    </w:p>
    <w:p>
      <w:pPr>
        <w:pStyle w:val="FirstParagraph"/>
      </w:pPr>
      <w:r>
        <w:t xml:space="preserve">5. Turkish Code of Obligations &amp; KVKK (Personal Data Protection Law). (2016/2023 Updates).</w:t>
      </w:r>
      <w:r>
        <w:t xml:space="preserve"> </w:t>
      </w:r>
      <w:r>
        <w:rPr>
          <w:iCs/>
          <w:i/>
        </w:rPr>
        <w:t xml:space="preserve">Legal Requirements for Digital Services</w:t>
      </w:r>
      <w:r>
        <w:t xml:space="preserve">. Ministry of Justice, Republic of Turkey.</w:t>
      </w:r>
    </w:p>
    <w:p>
      <w:pPr>
        <w:pStyle w:val="BodyText"/>
      </w:pPr>
      <w:r>
        <w:t xml:space="preserve">This legal compilation is mandatory reading for any web designer operating in Turkey. It outlines the strict requirements for data privacy, cookie consent, and user data handling under the KVKK law, which is similar to the EU’s GDPR but has specific local enforcement nuances. For web designers in Istanbul, understanding these regulations is not just legal compliance but a design constraint. Forms, pop-ups, and data collection mechanisms must be designed with these laws in mind. Ignorance of these regulations can lead to significant fines for the clients of web designers, making this a critical resource for professional practice.</w:t>
      </w:r>
    </w:p>
    <w:p>
      <w:pPr>
        <w:pStyle w:val="BodyText"/>
      </w:pPr>
      <w:r>
        <w:t xml:space="preserve">6. Istanbul Metropolitan Municipality (IBB). (2022).</w:t>
      </w:r>
      <w:r>
        <w:t xml:space="preserve"> </w:t>
      </w:r>
      <w:r>
        <w:rPr>
          <w:iCs/>
          <w:i/>
        </w:rPr>
        <w:t xml:space="preserve">Smart City Initiatives and Digital Public Services</w:t>
      </w:r>
      <w:r>
        <w:t xml:space="preserve">. Istanbul: IBB Publications.</w:t>
      </w:r>
    </w:p>
    <w:p>
      <w:pPr>
        <w:pStyle w:val="BodyText"/>
      </w:pPr>
      <w:r>
        <w:t xml:space="preserve">This document outlines the city of Istanbul’s roadmap for becoming a "Smart City." It details the standards and design languages used in municipal digital services. For web designers, this serves as a benchmark for accessibility and usability in the public sector. The report emphasizes the need for inclusive design that caters to Istanbul’s elderly population and those with disabilities. By studying these initiatives, web designers can align their private sector work with the high standards of accessibility and user-centricity being implemented by the city government, thereby enhancing their professional credibility.</w:t>
      </w:r>
    </w:p>
    <w:bookmarkEnd w:id="22"/>
    <w:bookmarkStart w:id="23" w:name="freelancing-and-economic-context"/>
    <w:p>
      <w:pPr>
        <w:pStyle w:val="Heading2"/>
      </w:pPr>
      <w:r>
        <w:t xml:space="preserve">Freelancing and Economic Context</w:t>
      </w:r>
    </w:p>
    <w:p>
      <w:pPr>
        <w:pStyle w:val="FirstParagraph"/>
      </w:pPr>
      <w:r>
        <w:t xml:space="preserve">7. Freelancer.com &amp; Upwork. (2023).</w:t>
      </w:r>
      <w:r>
        <w:t xml:space="preserve"> </w:t>
      </w:r>
      <w:r>
        <w:rPr>
          <w:iCs/>
          <w:i/>
        </w:rPr>
        <w:t xml:space="preserve">Global Talent Trends: The Rise of Turkish Digital Freelancers</w:t>
      </w:r>
      <w:r>
        <w:t xml:space="preserve">. Remote Work Insights Report.</w:t>
      </w:r>
    </w:p>
    <w:p>
      <w:pPr>
        <w:pStyle w:val="BodyText"/>
      </w:pPr>
      <w:r>
        <w:t xml:space="preserve">This industry report analyzes the growing presence of Turkish web designers on global platforms. It highlights Istanbul as a primary hub for freelance talent due to the favorable time zone for both European and Asian clients. The document discusses the economic incentives for web designers in Turkey to work internationally, citing currency fluctuations and the high demand for cost-effective, high-quality design. For a web designer in Istanbul, this report provides strategic insights into pricing, portfolio presentation, and client communication when targeting international markets while residing in the city.</w:t>
      </w:r>
    </w:p>
    <w:p>
      <w:pPr>
        <w:pStyle w:val="BodyText"/>
      </w:pPr>
      <w:r>
        <w:t xml:space="preserve">8. Design Istanbul Association. (2023).</w:t>
      </w:r>
      <w:r>
        <w:t xml:space="preserve"> </w:t>
      </w:r>
      <w:r>
        <w:rPr>
          <w:iCs/>
          <w:i/>
        </w:rPr>
        <w:t xml:space="preserve">Annual Review of Creative Industries in Istanbul</w:t>
      </w:r>
      <w:r>
        <w:t xml:space="preserve">. Istanbul: DIA Press.</w:t>
      </w:r>
    </w:p>
    <w:p>
      <w:pPr>
        <w:pStyle w:val="BodyText"/>
      </w:pPr>
      <w:r>
        <w:t xml:space="preserve">This local publication offers a grassroots perspective on the design community in Istanbul. It profiles successful web design agencies and independent designers who have navigated the local market successfully. The review emphasizes the importance of networking within Istanbul’s creative districts, such as Kadıköy and Beşiktaş. It provides practical advice on collaborating with local developers, copywriters, and marketers. This resource is particularly useful for understanding the collaborative nature of the web design industry in Istanbul, where interdisciplinary teamwork is often key to project success.</w:t>
      </w:r>
    </w:p>
    <w:bookmarkEnd w:id="23"/>
    <w:bookmarkStart w:id="24" w:name="conclusion"/>
    <w:p>
      <w:pPr>
        <w:pStyle w:val="Heading2"/>
      </w:pPr>
      <w:r>
        <w:t xml:space="preserve">Conclusion</w:t>
      </w:r>
    </w:p>
    <w:p>
      <w:pPr>
        <w:pStyle w:val="FirstParagraph"/>
      </w:pPr>
      <w:r>
        <w:t xml:space="preserve">The profession of the web designer in Istanbul, Turkey, is defined by a unique blend of global technological standards and local cultural imperatives. The resources compiled in this annotated bibliography demonstrate that success in this field requires more than technical proficiency. It demands a deep understanding of Turkish consumer behavior, adherence to local legal frameworks like KVKK, and an awareness of the city’s specific infrastructure and economic conditions. By engaging with these texts, web designers can better position themselves to meet the evolving digital needs of Istanbul’s dynamic market.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Istanbul, Turkey</dc:title>
  <dc:creator/>
  <dc:language>en</dc:language>
  <cp:keywords/>
  <dcterms:created xsi:type="dcterms:W3CDTF">2026-08-07T19:48:50Z</dcterms:created>
  <dcterms:modified xsi:type="dcterms:W3CDTF">2026-08-07T19:48:50Z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