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Tashkent,</w:t>
      </w:r>
      <w:r>
        <w:t xml:space="preserve"> </w:t>
      </w:r>
      <w:r>
        <w:t xml:space="preserve">Uzbekistan</w:t>
      </w:r>
    </w:p>
    <w:bookmarkStart w:id="24" w:name="X92bc7724c524ff8b1d9bb178a6fd459f34d4302"/>
    <w:p>
      <w:pPr>
        <w:pStyle w:val="Heading1"/>
      </w:pPr>
      <w:r>
        <w:t xml:space="preserve">Annotated Bibliography: The Evolution and Practice of Web Design in Tashkent, Uzbekistan</w:t>
      </w:r>
    </w:p>
    <w:p>
      <w:pPr>
        <w:pStyle w:val="FirstParagraph"/>
      </w:pPr>
      <w:r>
        <w:t xml:space="preserve">The following annotated bibliography compiles essential resources regarding the field of Web Design, specifically contextualized for the digital landscape of Tashkent, Uzbekistan. As Uzbekistan undergoes rapid digital transformation under the "Digital Uzbekistan 2030" strategy, the demand for professional web designers in the capital city has surged. This collection covers technical standards, cultural localization, mobile-first strategies relevant to the Central Asian market, and the economic impact of the IT sector in Tashkent. These resources are selected to assist students, professionals, and researchers in understanding how global web design principles are adapted to the unique socio-economic and cultural environment of Uzbekistan.</w:t>
      </w:r>
    </w:p>
    <w:bookmarkStart w:id="20" w:name="introduction-and-context"/>
    <w:p>
      <w:pPr>
        <w:pStyle w:val="Heading2"/>
      </w:pPr>
      <w:r>
        <w:t xml:space="preserve">Introduction and Context</w:t>
      </w:r>
    </w:p>
    <w:p>
      <w:pPr>
        <w:pStyle w:val="FirstParagraph"/>
      </w:pPr>
      <w:r>
        <w:t xml:space="preserve">World Bank. (2023).</w:t>
      </w:r>
      <w:r>
        <w:t xml:space="preserve"> </w:t>
      </w:r>
      <w:r>
        <w:rPr>
          <w:iCs/>
          <w:i/>
        </w:rPr>
        <w:t xml:space="preserve">Digital Uzbekistan: Accelerating Growth through Technology</w:t>
      </w:r>
      <w:r>
        <w:t xml:space="preserve">. World Bank Group.</w:t>
      </w:r>
    </w:p>
    <w:p>
      <w:pPr>
        <w:pStyle w:val="BodyText"/>
      </w:pPr>
      <w:r>
        <w:t xml:space="preserve">This report provides a macroeconomic overview of the digital infrastructure in Uzbekistan, with a specific focus on Tashkent as the primary hub for IT innovation. For a web designer operating in Tashkent, this document is crucial for understanding the government's push for e-governance and digital services. It highlights the increasing internet penetration rates in the capital, which necessitates web designs that are not only visually appealing but also accessible to a rapidly growing, diverse user base. The report underscores the need for web professionals to align their design strategies with national digitalization goals, ensuring that websites are optimized for the specific connectivity speeds and device preferences prevalent in Uzbekistan.</w:t>
      </w:r>
    </w:p>
    <w:p>
      <w:pPr>
        <w:pStyle w:val="BodyText"/>
      </w:pPr>
      <w:r>
        <w:t xml:space="preserve">Karimov, A., &amp; Nurmatov, B. (2022).</w:t>
      </w:r>
      <w:r>
        <w:t xml:space="preserve"> </w:t>
      </w:r>
      <w:r>
        <w:rPr>
          <w:iCs/>
          <w:i/>
        </w:rPr>
        <w:t xml:space="preserve">The Rise of the IT Sector in Tashkent: Opportunities for Creative Professionals</w:t>
      </w:r>
      <w:r>
        <w:t xml:space="preserve">. Journal of Central Asian Economic Studies, 15(3), 45-62.</w:t>
      </w:r>
    </w:p>
    <w:p>
      <w:pPr>
        <w:pStyle w:val="BodyText"/>
      </w:pPr>
      <w:r>
        <w:t xml:space="preserve">This academic article analyzes the booming IT ecosystem in Tashkent, often referred to as the "Silicon Valley of Central Asia." It details the emergence of tech parks and co-working spaces in the capital that foster collaboration among web designers, developers, and entrepreneurs. The authors argue that web design in Tashkent is shifting from simple informational pages to complex, interactive platforms driven by local startups. This resource is vital for understanding the professional environment a web designer will encounter in Uzbekistan, including the competitive landscape, salary expectations, and the high demand for UX/UI expertise in the local market.</w:t>
      </w:r>
    </w:p>
    <w:bookmarkEnd w:id="20"/>
    <w:bookmarkStart w:id="21" w:name="Xfb775d764cfe995e714a6a40e70a48318a94054"/>
    <w:p>
      <w:pPr>
        <w:pStyle w:val="Heading2"/>
      </w:pPr>
      <w:r>
        <w:t xml:space="preserve">Technical Standards and Mobile Optimization</w:t>
      </w:r>
    </w:p>
    <w:p>
      <w:pPr>
        <w:pStyle w:val="FirstParagraph"/>
      </w:pPr>
      <w:r>
        <w:t xml:space="preserve">W3C. (2021).</w:t>
      </w:r>
      <w:r>
        <w:t xml:space="preserve"> </w:t>
      </w:r>
      <w:r>
        <w:rPr>
          <w:iCs/>
          <w:i/>
        </w:rPr>
        <w:t xml:space="preserve">Web Content Accessibility Guidelines (WCAG) 2.1</w:t>
      </w:r>
      <w:r>
        <w:t xml:space="preserve">. World Wide Web Consortium.</w:t>
      </w:r>
    </w:p>
    <w:p>
      <w:pPr>
        <w:pStyle w:val="BodyText"/>
      </w:pPr>
      <w:r>
        <w:t xml:space="preserve">While a global standard, this document is increasingly relevant for web designers in Tashkent as Uzbekistan adopts stricter regulations regarding digital accessibility. The guidelines provide technical criteria for making web content more accessible to people with disabilities. For designers in Uzbekistan, applying WCAG 2.1 is not just a technical requirement but a social imperative. This resource helps designers in Tashkent create inclusive websites that cater to all citizens, ensuring that digital services are usable regardless of physical or cognitive limitations, which is a key component of the country's modernization efforts.</w:t>
      </w:r>
    </w:p>
    <w:p>
      <w:pPr>
        <w:pStyle w:val="BodyText"/>
      </w:pPr>
      <w:r>
        <w:t xml:space="preserve">Statista Digital Market Outlook. (2023).</w:t>
      </w:r>
      <w:r>
        <w:t xml:space="preserve"> </w:t>
      </w:r>
      <w:r>
        <w:rPr>
          <w:iCs/>
          <w:i/>
        </w:rPr>
        <w:t xml:space="preserve">Mobile Internet Usage in Uzbekistan</w:t>
      </w:r>
      <w:r>
        <w:t xml:space="preserve">. Statista.</w:t>
      </w:r>
    </w:p>
    <w:p>
      <w:pPr>
        <w:pStyle w:val="BodyText"/>
      </w:pPr>
      <w:r>
        <w:t xml:space="preserve">This data-driven report highlights that the majority of internet users in Uzbekistan access the web via mobile devices rather than desktop computers. For a web designer in Tashkent, this statistic is paramount. It dictates that a "mobile-first" design approach is not optional but essential. The report provides insights into screen sizes, data consumption habits, and user behavior specific to the Uzbek market. Designers must use this information to create responsive layouts that load quickly on mobile networks, ensuring a seamless user experience for the typical Tashkent user who relies heavily on smartphones for banking, shopping, and communication.</w:t>
      </w:r>
    </w:p>
    <w:bookmarkEnd w:id="21"/>
    <w:bookmarkStart w:id="22" w:name="X9fc7a33ab04305fef783e24f2f8ba7e0ffcd104"/>
    <w:p>
      <w:pPr>
        <w:pStyle w:val="Heading2"/>
      </w:pPr>
      <w:r>
        <w:t xml:space="preserve">Cultural Localization and User Experience</w:t>
      </w:r>
    </w:p>
    <w:p>
      <w:pPr>
        <w:pStyle w:val="FirstParagraph"/>
      </w:pPr>
      <w:r>
        <w:t xml:space="preserve">Smith, J. (2020).</w:t>
      </w:r>
      <w:r>
        <w:t xml:space="preserve"> </w:t>
      </w:r>
      <w:r>
        <w:rPr>
          <w:iCs/>
          <w:i/>
        </w:rPr>
        <w:t xml:space="preserve">Cross-Cultural Web Design: Principles for Global Markets</w:t>
      </w:r>
      <w:r>
        <w:t xml:space="preserve">. Pearson Education.</w:t>
      </w:r>
    </w:p>
    <w:p>
      <w:pPr>
        <w:pStyle w:val="BodyText"/>
      </w:pPr>
      <w:r>
        <w:t xml:space="preserve">This textbook offers a comprehensive guide on how cultural nuances influence web design preferences. For a web designer working in Tashkent, this resource is invaluable for understanding how to adapt global design trends to local tastes. It discusses color symbolism, layout directions, and imagery, which are critical when designing for an Uzbek audience. For instance, the book explains how to balance modern minimalist aesthetics with the rich visual heritage appreciated in Central Asia. It helps designers avoid cultural missteps and create interfaces that resonate emotionally with users in Uzbekistan, thereby increasing engagement and trust.</w:t>
      </w:r>
    </w:p>
    <w:p>
      <w:pPr>
        <w:pStyle w:val="BodyText"/>
      </w:pPr>
      <w:r>
        <w:t xml:space="preserve">Yusupova, D. (2021).</w:t>
      </w:r>
      <w:r>
        <w:t xml:space="preserve"> </w:t>
      </w:r>
      <w:r>
        <w:rPr>
          <w:iCs/>
          <w:i/>
        </w:rPr>
        <w:t xml:space="preserve">Localization Strategies for E-Commerce in Central Asia</w:t>
      </w:r>
      <w:r>
        <w:t xml:space="preserve">. Tashkent State University of Economics, Research Paper.</w:t>
      </w:r>
    </w:p>
    <w:p>
      <w:pPr>
        <w:pStyle w:val="BodyText"/>
      </w:pPr>
      <w:r>
        <w:t xml:space="preserve">This research paper focuses specifically on the challenges of localizing e-commerce platforms for Uzbek consumers. It emphasizes the importance of integrating local payment systems, such as Click and Payme, into the web design workflow. For web designers in Tashkent, this document provides practical advice on UI/UX patterns that facilitate trust in online transactions. It argues that a successful web design in Uzbekistan must seamlessly integrate familiar local services and language nuances, moving beyond simple translation to true cultural adaptation. This is essential for designers aiming to build successful online stores or service platforms in the region.</w:t>
      </w:r>
    </w:p>
    <w:bookmarkEnd w:id="22"/>
    <w:bookmarkStart w:id="23" w:name="professional-development-and-tools"/>
    <w:p>
      <w:pPr>
        <w:pStyle w:val="Heading2"/>
      </w:pPr>
      <w:r>
        <w:t xml:space="preserve">Professional Development and Tools</w:t>
      </w:r>
    </w:p>
    <w:p>
      <w:pPr>
        <w:pStyle w:val="FirstParagraph"/>
      </w:pPr>
      <w:r>
        <w:t xml:space="preserve">Adobe. (2023).</w:t>
      </w:r>
      <w:r>
        <w:t xml:space="preserve"> </w:t>
      </w:r>
      <w:r>
        <w:rPr>
          <w:iCs/>
          <w:i/>
        </w:rPr>
        <w:t xml:space="preserve">Adobe Creative Cloud for Web Design: Best Practices</w:t>
      </w:r>
      <w:r>
        <w:t xml:space="preserve">. Adobe Systems.</w:t>
      </w:r>
    </w:p>
    <w:p>
      <w:pPr>
        <w:pStyle w:val="BodyText"/>
      </w:pPr>
      <w:r>
        <w:t xml:space="preserve">This official guide outlines the industry-standard tools and workflows for modern web design, including Figma, Photoshop, and XD. For aspiring and professional web designers in Tashkent, staying updated with these tools is critical for employability. The guide demonstrates how to create high-fidelity prototypes and collaborate with development teams. Given the rapid adoption of international tech standards in Uzbekistan's IT sector, proficiency in these tools allows Tashkent-based designers to compete on a global scale while working on local projects. It serves as a technical manual for maintaining professional quality in web design outputs.</w:t>
      </w:r>
    </w:p>
    <w:p>
      <w:pPr>
        <w:pStyle w:val="BodyText"/>
      </w:pPr>
      <w:r>
        <w:t xml:space="preserve">Nielsen Norman Group. (2022).</w:t>
      </w:r>
      <w:r>
        <w:t xml:space="preserve"> </w:t>
      </w:r>
      <w:r>
        <w:rPr>
          <w:iCs/>
          <w:i/>
        </w:rPr>
        <w:t xml:space="preserve">UX Design for Emerging Markets</w:t>
      </w:r>
      <w:r>
        <w:t xml:space="preserve">. NN/g.</w:t>
      </w:r>
    </w:p>
    <w:p>
      <w:pPr>
        <w:pStyle w:val="BodyText"/>
      </w:pPr>
      <w:r>
        <w:t xml:space="preserve">This collection of articles by the renowned UX research firm addresses the unique challenges of designing for emerging markets, which includes Uzbekistan. It covers topics such as low-bandwidth optimization, trust signals, and intuitive navigation for users who may be new to digital interfaces. For web designers in Tashkent, this resource provides evidence-based strategies to improve user satisfaction. It helps designers understand the cognitive load of their users and create interfaces that are simple, fast, and reliable, which are key factors for success in the growing digital economy of Uzbekistan.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Tashkent, Uzbekistan</dc:title>
  <dc:creator/>
  <dc:language>en</dc:language>
  <cp:keywords/>
  <dcterms:created xsi:type="dcterms:W3CDTF">2026-08-08T10:01:23Z</dcterms:created>
  <dcterms:modified xsi:type="dcterms:W3CDTF">2026-08-08T10:01:23Z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