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Harare,</w:t>
      </w:r>
      <w:r>
        <w:t xml:space="preserve"> </w:t>
      </w:r>
      <w:r>
        <w:t xml:space="preserve">Zimbabwe</w:t>
      </w:r>
    </w:p>
    <w:bookmarkStart w:id="20" w:name="X83c79ebcc18d50a032eb1b2a2e8ef8fc5bf38e7"/>
    <w:p>
      <w:pPr>
        <w:pStyle w:val="Heading1"/>
      </w:pPr>
      <w:r>
        <w:t xml:space="preserve">Annotated Bibliography: Web Design in Harare, Zimbabwe</w:t>
      </w:r>
    </w:p>
    <w:p>
      <w:pPr>
        <w:pStyle w:val="FirstParagraph"/>
      </w:pPr>
      <w:r>
        <w:t xml:space="preserve">A curated collection of resources analyzing the role, challenges, and opportunities for web designers within the Zimbabwean digital ecosystem.</w:t>
      </w:r>
    </w:p>
    <w:bookmarkEnd w:id="20"/>
    <w:p>
      <w:pPr>
        <w:pStyle w:val="BodyText"/>
      </w:pPr>
      <w:r>
        <w:t xml:space="preserve">The digital landscape in Zimbabwe is evolving rapidly, with Harare serving as the primary hub for technological innovation and digital commerce. For a web designer operating in this region, success requires more than just aesthetic proficiency; it demands a deep understanding of local infrastructure constraints, mobile-first user behaviors, and the unique economic environment. This annotated bibliography compiles essential literature and reports that provide context for web design practices in Harare. The selected resources address topics ranging from mobile internet penetration and data costs to user experience (UX) strategies tailored for emerging markets.</w:t>
      </w:r>
    </w:p>
    <w:p>
      <w:pPr>
        <w:pStyle w:val="BodyText"/>
      </w:pPr>
      <w:r>
        <w:t xml:space="preserve">By examining these sources, web designers can better align their technical decisions with the realities of Zimbabwean users, ensuring that digital products are accessible, efficient, and culturally relevant.</w:t>
      </w:r>
    </w:p>
    <w:bookmarkStart w:id="21" w:name="X2618d785cf13aee9c894a1684d0c2db69037f65"/>
    <w:p>
      <w:pPr>
        <w:pStyle w:val="Heading2"/>
      </w:pPr>
      <w:r>
        <w:t xml:space="preserve">Infrastructure and Connectivity Constraints</w:t>
      </w:r>
    </w:p>
    <w:p>
      <w:pPr>
        <w:pStyle w:val="FirstParagraph"/>
      </w:pPr>
      <w:r>
        <w:t xml:space="preserve">GSMA. (2023). The Mobile Economy Sub-Saharan Africa 2023.</w:t>
      </w:r>
    </w:p>
    <w:p>
      <w:pPr>
        <w:pStyle w:val="BodyText"/>
      </w:pPr>
      <w:r>
        <w:t xml:space="preserve">This comprehensive report by the Global System for Mobile Communications Association provides critical data on mobile connectivity trends across Sub-Saharan Africa, with specific insights applicable to Zimbabwe. For a web designer in Harare, this document is indispensable for understanding the dominance of mobile devices over desktops. The report highlights that while smartphone adoption is growing, data affordability remains a significant barrier. Consequently, web designers must prioritize lightweight design principles, optimizing images and code to reduce data consumption. The data presented here supports the argument that "data-light" interfaces are not merely a preference but a necessity for reaching the broader Zimbabwean population.</w:t>
      </w:r>
    </w:p>
    <w:p>
      <w:pPr>
        <w:pStyle w:val="BodyText"/>
      </w:pPr>
      <w:r>
        <w:t xml:space="preserve">Post and Telecommunications Authority (PTA). (2022). Annual Report on the State of the ICT Sector in Zimbabwe.</w:t>
      </w:r>
    </w:p>
    <w:p>
      <w:pPr>
        <w:pStyle w:val="BodyText"/>
      </w:pPr>
      <w:r>
        <w:t xml:space="preserve">Published by the regulatory body overseeing telecommunications in Zimbabwe, this report offers localized statistics on internet penetration rates, broadband speeds, and network reliability in Harare and surrounding areas. It details the fluctuating nature of internet connectivity, which can impact user engagement. For web designers, this source underscores the importance of designing for intermittent connectivity. Features such as offline capabilities, fast loading times, and robust error handling are crucial. The report serves as a factual baseline for understanding the technical environment in which Harare-based web applications must operate.</w:t>
      </w:r>
    </w:p>
    <w:bookmarkEnd w:id="21"/>
    <w:bookmarkStart w:id="22" w:name="user-experience-and-mobile-first-design"/>
    <w:p>
      <w:pPr>
        <w:pStyle w:val="Heading2"/>
      </w:pPr>
      <w:r>
        <w:t xml:space="preserve">User Experience and Mobile-First Design</w:t>
      </w:r>
    </w:p>
    <w:p>
      <w:pPr>
        <w:pStyle w:val="FirstParagraph"/>
      </w:pPr>
      <w:r>
        <w:t xml:space="preserve">Nielsen Norman Group. (2021). Mobile UX Design for Emerging Markets.</w:t>
      </w:r>
    </w:p>
    <w:p>
      <w:pPr>
        <w:pStyle w:val="BodyText"/>
      </w:pPr>
      <w:r>
        <w:t xml:space="preserve">While not specific to Zimbabwe, this article from a leading UX research firm outlines best practices for designing mobile experiences in regions with similar socio-economic characteristics to Harare. It emphasizes the need for simplified navigation, clear calls to action, and minimal text input requirements. For a web designer targeting Zimbabwean users, this resource provides a framework for creating intuitive interfaces that accommodate users who may be less familiar with complex digital ecosystems. It also discusses the importance of trust signals in design, which is particularly relevant in a market where digital fraud concerns can hinder e-commerce adoption.</w:t>
      </w:r>
    </w:p>
    <w:p>
      <w:pPr>
        <w:pStyle w:val="BodyText"/>
      </w:pPr>
      <w:r>
        <w:t xml:space="preserve">World Bank. (2020). Digital Dividends: Harnessing the Power of Information and Communication Technologies.</w:t>
      </w:r>
    </w:p>
    <w:p>
      <w:pPr>
        <w:pStyle w:val="BodyText"/>
      </w:pPr>
      <w:r>
        <w:t xml:space="preserve">This publication explores how ICTs can drive economic growth and improve service delivery in developing nations. It includes case studies from African countries that illustrate the impact of well-designed digital platforms on financial inclusion and access to information. For web designers in Harare, this document highlights the broader social impact of their work. It encourages designers to consider accessibility and inclusivity, ensuring that websites and apps are usable by people with varying levels of digital literacy. The insights gained here can guide designers in creating solutions that not only meet business objectives but also contribute to the digital empowerment of Zimbabwean communities.</w:t>
      </w:r>
    </w:p>
    <w:bookmarkEnd w:id="22"/>
    <w:bookmarkStart w:id="23" w:name="local-market-dynamics-and-e-commerce"/>
    <w:p>
      <w:pPr>
        <w:pStyle w:val="Heading2"/>
      </w:pPr>
      <w:r>
        <w:t xml:space="preserve">Local Market Dynamics and E-Commerce</w:t>
      </w:r>
    </w:p>
    <w:p>
      <w:pPr>
        <w:pStyle w:val="FirstParagraph"/>
      </w:pPr>
      <w:r>
        <w:t xml:space="preserve">Zimbabwe National Statistics Agency (ZIMSTAT). (2023). Household Budget Survey.</w:t>
      </w:r>
    </w:p>
    <w:p>
      <w:pPr>
        <w:pStyle w:val="BodyText"/>
      </w:pPr>
      <w:r>
        <w:t xml:space="preserve">This survey provides detailed information on household spending patterns, income levels, and access to technology in Zimbabwe. For web designers working on e-commerce platforms or digital marketing campaigns in Harare, understanding the economic profile of the target audience is essential. The data reveals the purchasing power of different demographic groups and the prevalence of mobile money transactions. This information informs design decisions related to payment gateway integration, pricing display, and promotional strategies. By aligning web design with local economic realities, designers can create more effective and user-friendly digital experiences.</w:t>
      </w:r>
    </w:p>
    <w:p>
      <w:pPr>
        <w:pStyle w:val="BodyText"/>
      </w:pPr>
      <w:r>
        <w:t xml:space="preserve">TechCabal. (2022). The State of Fintech and Digital Payments in Zimbabwe.</w:t>
      </w:r>
    </w:p>
    <w:p>
      <w:pPr>
        <w:pStyle w:val="BodyText"/>
      </w:pPr>
      <w:r>
        <w:t xml:space="preserve">This article analyzes the growth of fintech solutions and digital payment systems in Zimbabwe, including platforms like EcoCash and OneMoney. For web designers, integrating these local payment methods seamlessly into websites is critical for facilitating online transactions. The article discusses user preferences and trust factors associated with different payment options. It also highlights the need for secure and transparent checkout processes. By referencing this source, web designers can ensure that their e-commerce designs are compatible with the payment habits of Harare residents, thereby reducing cart abandonment and enhancing user satisfaction.</w:t>
      </w:r>
    </w:p>
    <w:bookmarkEnd w:id="23"/>
    <w:bookmarkStart w:id="24" w:name="Xab1446ed614b7256c979c355dfd8e3114c27dd8"/>
    <w:p>
      <w:pPr>
        <w:pStyle w:val="Heading2"/>
      </w:pPr>
      <w:r>
        <w:t xml:space="preserve">Professional Development and Best Practices</w:t>
      </w:r>
    </w:p>
    <w:p>
      <w:pPr>
        <w:pStyle w:val="FirstParagraph"/>
      </w:pPr>
      <w:r>
        <w:t xml:space="preserve">W3C. (2023). Web Content Accessibility Guidelines (WCAG) 2.2.</w:t>
      </w:r>
    </w:p>
    <w:p>
      <w:pPr>
        <w:pStyle w:val="BodyText"/>
      </w:pPr>
      <w:r>
        <w:t xml:space="preserve">The W3C guidelines provide a global standard for web accessibility, ensuring that websites are usable by people with disabilities. For web designers in Harare, adhering to these guidelines is not only a matter of ethical responsibility but also a way to expand the potential user base. The guidelines cover aspects such as color contrast, keyboard navigation, and screen reader compatibility. Implementing these standards can improve the overall usability of websites for all users, including those with limited internet connectivity or older devices. This resource is essential for any web designer aiming to create inclusive and high-quality digital products in Zimbabwe.</w:t>
      </w:r>
    </w:p>
    <w:p>
      <w:pPr>
        <w:pStyle w:val="BodyText"/>
      </w:pPr>
      <w:r>
        <w:t xml:space="preserve">Smashing Magazine. (2022). Designing for Low-Bandwidth Environments.</w:t>
      </w:r>
    </w:p>
    <w:p>
      <w:pPr>
        <w:pStyle w:val="BodyText"/>
      </w:pPr>
      <w:r>
        <w:t xml:space="preserve">This practical guide offers actionable tips for optimizing web performance in low-bandwidth conditions. It covers techniques such as lazy loading, image compression, and minimizing HTTP requests. For web designers in Harare, where internet speeds can be inconsistent, these strategies are vital for ensuring fast and reliable website performance. The article also discusses the importance of testing websites under real-world conditions to identify and address performance bottlenecks. By applying the recommendations from this source, designers can create websites that deliver a smooth user experience even in challenging network environments.</w:t>
      </w:r>
    </w:p>
    <w:p>
      <w:pPr>
        <w:pStyle w:val="BodyText"/>
      </w:pPr>
      <w:r>
        <w:t xml:space="preserve">© 2023 Annotated Bibliography on Web Design in Harare, Zimbabwe. All rights reserved.</w:t>
      </w:r>
    </w:p>
    <w:p>
      <w:pPr>
        <w:pStyle w:val="BodyText"/>
      </w:pPr>
      <w:r>
        <w:t xml:space="preserve">Prepared for educational and professional reference purposes.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Harare, Zimbabwe</dc:title>
  <dc:creator/>
  <dc:language>en</dc:language>
  <cp:keywords/>
  <dcterms:created xsi:type="dcterms:W3CDTF">2026-08-07T19:55:45Z</dcterms:created>
  <dcterms:modified xsi:type="dcterms:W3CDTF">2026-08-07T19:55:45Z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