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Kabul,</w:t>
      </w:r>
      <w:r>
        <w:t xml:space="preserve"> </w:t>
      </w:r>
      <w:r>
        <w:t xml:space="preserve">Afghanistan</w:t>
      </w:r>
    </w:p>
    <w:p>
      <w:pPr>
        <w:pStyle w:val="FirstParagraph"/>
      </w:pPr>
      <w:r>
        <w:rPr>
          <w:bCs/>
          <w:b/>
        </w:rPr>
        <w:t xml:space="preserve">Title:</w:t>
      </w:r>
      <w:r>
        <w:t xml:space="preserve"> </w:t>
      </w:r>
      <w:r>
        <w:t xml:space="preserve">Navigating the Labyrinth: The Role, Resilience, and Responsibility of the Academic Researcher in Kabul, Afghanistan</w:t>
      </w:r>
    </w:p>
    <w:p>
      <w:pPr>
        <w:pStyle w:val="BodyText"/>
      </w:pPr>
      <w:r>
        <w:rPr>
          <w:bCs/>
          <w:b/>
        </w:rPr>
        <w:t xml:space="preserve">Date:</w:t>
      </w:r>
      <w:r>
        <w:t xml:space="preserve"> </w:t>
      </w:r>
      <w:r>
        <w:t xml:space="preserve">October 2023</w:t>
      </w:r>
    </w:p>
    <w:p>
      <w:pPr>
        <w:pStyle w:val="BodyText"/>
      </w:pPr>
      <w:r>
        <w:t xml:space="preserve">Subject:Social Sciences / Higher Education Policy / Regional Studies</w:t>
      </w:r>
    </w:p>
    <w:bookmarkStart w:id="28" w:name="book-report"/>
    <w:p>
      <w:pPr>
        <w:pStyle w:val="Heading1"/>
      </w:pPr>
      <w:r>
        <w:t xml:space="preserve">Book Report</w:t>
      </w:r>
    </w:p>
    <w:bookmarkStart w:id="20" w:name="introduction"/>
    <w:p>
      <w:pPr>
        <w:pStyle w:val="Heading2"/>
      </w:pPr>
      <w:r>
        <w:t xml:space="preserve">Introduction</w:t>
      </w:r>
    </w:p>
    <w:p>
      <w:pPr>
        <w:pStyle w:val="FirstParagraph"/>
      </w:pPr>
      <w:r>
        <w:t xml:space="preserve">The landscape of higher education and intellectual inquiry in Afghanistan has undergone profound transformations over the last two decades. From the post-2001 reconstruction era, which saw an influx of international funding and a surge in university enrollment, to the dramatic political shifts following 2021, the environment for scholars has become increasingly complex. This book report synthesizes contemporary literature and field studies regarding the</w:t>
      </w:r>
      <w:r>
        <w:t xml:space="preserve"> </w:t>
      </w:r>
      <w:r>
        <w:rPr>
          <w:bCs/>
          <w:b/>
        </w:rPr>
        <w:t xml:space="preserve">Academic Researcher</w:t>
      </w:r>
      <w:r>
        <w:t xml:space="preserve"> </w:t>
      </w:r>
      <w:r>
        <w:t xml:space="preserve">operating within this volatile context. Specifically, it focuses on Kabul as the epicenter of these academic activities. The document explores not only the methodological challenges faced by researchers but also their ethical obligations and their pivotal role in shaping national policy despite systemic barriers.</w:t>
      </w:r>
    </w:p>
    <w:bookmarkEnd w:id="20"/>
    <w:bookmarkStart w:id="21" w:name="X6efcef6dc3a1048dca1f438dc019fbfd8d3d690"/>
    <w:p>
      <w:pPr>
        <w:pStyle w:val="Heading2"/>
      </w:pPr>
      <w:r>
        <w:t xml:space="preserve">The Profile of the Academic Researcher in Context</w:t>
      </w:r>
    </w:p>
    <w:p>
      <w:pPr>
        <w:pStyle w:val="FirstParagraph"/>
      </w:pPr>
      <w:r>
        <w:t xml:space="preserve">In Kabul, an</w:t>
      </w:r>
      <w:r>
        <w:t xml:space="preserve"> </w:t>
      </w:r>
      <w:r>
        <w:rPr>
          <w:bCs/>
          <w:b/>
        </w:rPr>
        <w:t xml:space="preserve">Academic Researcher</w:t>
      </w:r>
      <w:r>
        <w:t xml:space="preserve"> </w:t>
      </w:r>
      <w:r>
        <w:t xml:space="preserve">is often more than a mere observer or data collector; they are frequently community leaders, activists, and preservationists of cultural heritage. Recent literature emphasizes that researchers in this region must possess a unique triad of skills: rigorous methodological training in social sciences or hard sciences, deep contextual knowledge of Afghan tribal and political structures, and exceptional psychological resilience. The researcher is tasked with bridging the gap between local realities and global academic standards.</w:t>
      </w:r>
    </w:p>
    <w:p>
      <w:pPr>
        <w:pStyle w:val="BodyText"/>
      </w:pPr>
      <w:r>
        <w:t xml:space="preserve">Unlike their counterparts in stable democracies, researchers in Kabul often operate without reliable infrastructure. This includes intermittent electricity, limited internet connectivity for accessing international databases, and a shortage of physical library resources. Consequently, the modern researcher must be innovative, utilizing low-bandwidth data collection methods and offline analytical tools. The literature suggests that the identity of an</w:t>
      </w:r>
      <w:r>
        <w:t xml:space="preserve"> </w:t>
      </w:r>
      <w:r>
        <w:rPr>
          <w:bCs/>
          <w:b/>
        </w:rPr>
        <w:t xml:space="preserve">Academic Researcher</w:t>
      </w:r>
      <w:r>
        <w:t xml:space="preserve"> </w:t>
      </w:r>
      <w:r>
        <w:t xml:space="preserve">in this region is fluid; they are often simultaneously teachers, mentors to young students who have lost educational continuity due to conflict, and advocates for evidence-based policy making.</w:t>
      </w:r>
    </w:p>
    <w:bookmarkEnd w:id="21"/>
    <w:bookmarkStart w:id="22" w:name="Xecfc60a8f3d8196c498e412692679d2b7bd5021"/>
    <w:p>
      <w:pPr>
        <w:pStyle w:val="Heading2"/>
      </w:pPr>
      <w:r>
        <w:t xml:space="preserve">The Geographic and Political Crucible: Kabul</w:t>
      </w:r>
    </w:p>
    <w:p>
      <w:pPr>
        <w:pStyle w:val="FirstParagraph"/>
      </w:pPr>
      <w:r>
        <w:t xml:space="preserve">Kabul serves as the primary hub for Afghanistan’s universities and think tanks. However, describing Kabul merely as a capital city fails to capture its duality. It is a city of stark contrasts, where ancient history meets modern political upheaval. For an academic studying or operating in</w:t>
      </w:r>
      <w:r>
        <w:t xml:space="preserve"> </w:t>
      </w:r>
      <w:r>
        <w:rPr>
          <w:bCs/>
          <w:b/>
        </w:rPr>
        <w:t xml:space="preserve">Afghanistan Kabul</w:t>
      </w:r>
      <w:r>
        <w:t xml:space="preserve">, the urban environment presents specific challenges and opportunities.</w:t>
      </w:r>
    </w:p>
    <w:p>
      <w:pPr>
        <w:pStyle w:val="BodyText"/>
      </w:pPr>
      <w:r>
        <w:t xml:space="preserve">First, the concentration of diverse populations in Kabul allows for rich ethnographic and sociological study. Researchers have access to a microcosm of Afghan society, including displaced persons, returning refugees, and international aid workers. This density facilitates qualitative interviews and focus group discussions that are crucial for understanding societal shifts. However, this same density introduces security risks. Movement within</w:t>
      </w:r>
      <w:r>
        <w:t xml:space="preserve"> </w:t>
      </w:r>
      <w:r>
        <w:rPr>
          <w:bCs/>
          <w:b/>
        </w:rPr>
        <w:t xml:space="preserve">Afghanistan Kabul</w:t>
      </w:r>
      <w:r>
        <w:t xml:space="preserve"> </w:t>
      </w:r>
      <w:r>
        <w:t xml:space="preserve">is often restricted by checkpoints, curfews, or security concerns related to insurgent activities.</w:t>
      </w:r>
    </w:p>
    <w:p>
      <w:pPr>
        <w:pStyle w:val="BodyText"/>
      </w:pPr>
      <w:r>
        <w:t xml:space="preserve">Furthermore, the political climate in</w:t>
      </w:r>
      <w:r>
        <w:t xml:space="preserve"> </w:t>
      </w:r>
      <w:r>
        <w:rPr>
          <w:bCs/>
          <w:b/>
        </w:rPr>
        <w:t xml:space="preserve">Afghanistan Kabul</w:t>
      </w:r>
      <w:r>
        <w:t xml:space="preserve"> </w:t>
      </w:r>
      <w:r>
        <w:t xml:space="preserve">directly impacts research agendas. Topics that were once open for inquiry may now be sensitive or prohibited. Researchers must navigate censorship and self-censorship carefully. The literature indicates that ethical frameworks have had to evolve; researchers must prioritize the safety of their participants above data acquisition, often anonymizing sources more rigorously than standard academic protocols might suggest in a stable environment.</w:t>
      </w:r>
    </w:p>
    <w:bookmarkEnd w:id="22"/>
    <w:bookmarkStart w:id="23" w:name="X504da37a90b6d0637cc7b2c1ce1f3272403d729"/>
    <w:p>
      <w:pPr>
        <w:pStyle w:val="Heading2"/>
      </w:pPr>
      <w:r>
        <w:t xml:space="preserve">Ethical Considerations and Community Engagement</w:t>
      </w:r>
    </w:p>
    <w:p>
      <w:pPr>
        <w:pStyle w:val="FirstParagraph"/>
      </w:pPr>
      <w:r>
        <w:t xml:space="preserve">A recurring theme in recent publications is the ethical responsibility of the</w:t>
      </w:r>
      <w:r>
        <w:t xml:space="preserve"> </w:t>
      </w:r>
      <w:r>
        <w:rPr>
          <w:bCs/>
          <w:b/>
        </w:rPr>
        <w:t xml:space="preserve">Academic Researcher</w:t>
      </w:r>
      <w:r>
        <w:t xml:space="preserve">. In many Western contexts, ethics review boards focus on informed consent and data privacy. In Kabul, these principles are expanded to include "do no harm" in a physical sense. Publishing findings about political dissent or sensitive social issues could lead to retaliation against participants.</w:t>
      </w:r>
    </w:p>
    <w:p>
      <w:pPr>
        <w:pStyle w:val="BodyText"/>
      </w:pPr>
      <w:r>
        <w:t xml:space="preserve">Moreover, there is a strong emphasis on community-based participatory research (CBPR). Scholars argue that an outsider approach is insufficient for understanding the nuances of life in</w:t>
      </w:r>
      <w:r>
        <w:t xml:space="preserve"> </w:t>
      </w:r>
      <w:r>
        <w:rPr>
          <w:bCs/>
          <w:b/>
        </w:rPr>
        <w:t xml:space="preserve">Afghanistan Kabul</w:t>
      </w:r>
      <w:r>
        <w:t xml:space="preserve">. Therefore, effective research requires deep engagement with local communities. The researcher must build trust over time, often relying on local gatekeepers. This process is slow and resource-intensive but yields higher quality data that reflects genuine local perspectives rather than external assumptions.</w:t>
      </w:r>
    </w:p>
    <w:bookmarkEnd w:id="23"/>
    <w:bookmarkStart w:id="24" w:name="X20bbbe93e13af9f0df120b00a34ace3a01eb548"/>
    <w:p>
      <w:pPr>
        <w:pStyle w:val="Heading2"/>
      </w:pPr>
      <w:r>
        <w:t xml:space="preserve">Challenges in Data Collection and Dissemination</w:t>
      </w:r>
    </w:p>
    <w:p>
      <w:pPr>
        <w:pStyle w:val="FirstParagraph"/>
      </w:pPr>
      <w:r>
        <w:t xml:space="preserve">The practical challenges of conducting research in this region are formidable. Economic sanctions affecting banking systems make it difficult to pay participants for their time, which can create ethical dilemmas regarding coercion or undue influence. Additionally, the brain drain that has affected universities in</w:t>
      </w:r>
      <w:r>
        <w:t xml:space="preserve"> </w:t>
      </w:r>
      <w:r>
        <w:rPr>
          <w:bCs/>
          <w:b/>
        </w:rPr>
        <w:t xml:space="preserve">Afghanistan Kabul</w:t>
      </w:r>
      <w:r>
        <w:t xml:space="preserve"> </w:t>
      </w:r>
      <w:r>
        <w:t xml:space="preserve">means that many senior supervisors and methodological experts have left the country.</w:t>
      </w:r>
    </w:p>
    <w:p>
      <w:pPr>
        <w:pStyle w:val="BodyText"/>
      </w:pPr>
      <w:r>
        <w:t xml:space="preserve">This has led to a reliance on junior academics and doctoral students who are often under-resourced but highly motivated. The dissemination of findings is also hampered. While international journals are accessible online, many local stakeholders—such as government officials, NGOs, and community leaders—may not have access to English-language publications or paywalled articles. Therefore, researchers in Kabul are increasingly expected to produce policy briefs and reports in Dari and Pashto to ensure their work impacts local decision-making.</w:t>
      </w:r>
    </w:p>
    <w:bookmarkEnd w:id="24"/>
    <w:bookmarkStart w:id="25" w:name="Xde23c417eb4d98830fb75785fe18f146229951e"/>
    <w:p>
      <w:pPr>
        <w:pStyle w:val="Heading2"/>
      </w:pPr>
      <w:r>
        <w:t xml:space="preserve">The Role of the Academic Researcher in Nation Building</w:t>
      </w:r>
    </w:p>
    <w:p>
      <w:pPr>
        <w:pStyle w:val="FirstParagraph"/>
      </w:pPr>
      <w:r>
        <w:t xml:space="preserve">Despite these immense hurdles, the role of the</w:t>
      </w:r>
      <w:r>
        <w:t xml:space="preserve"> </w:t>
      </w:r>
      <w:r>
        <w:rPr>
          <w:bCs/>
          <w:b/>
        </w:rPr>
        <w:t xml:space="preserve">Academic Researcher</w:t>
      </w:r>
      <w:r>
        <w:t xml:space="preserve"> </w:t>
      </w:r>
      <w:r>
        <w:t xml:space="preserve">is viewed as critical for future stability and development. In a post-conflict setting like Kabul, evidence-based policy is essential for reconstruction. Researchers provide data on public health needs, educational gaps, economic vulnerabilities, and social cohesion.</w:t>
      </w:r>
    </w:p>
    <w:p>
      <w:pPr>
        <w:pStyle w:val="BodyText"/>
      </w:pPr>
      <w:r>
        <w:t xml:space="preserve">The literature highlights that when researchers in</w:t>
      </w:r>
      <w:r>
        <w:t xml:space="preserve"> </w:t>
      </w:r>
      <w:r>
        <w:rPr>
          <w:bCs/>
          <w:b/>
        </w:rPr>
        <w:t xml:space="preserve">Afghanistan Kabul</w:t>
      </w:r>
      <w:r>
        <w:t xml:space="preserve"> </w:t>
      </w:r>
      <w:r>
        <w:t xml:space="preserve">successfully disseminate their findings to local authorities and international partners who are still engaged in humanitarian efforts, they help shape interventions that are culturally appropriate and effective. For instance, research on women’s access to education or the economic impact of droughts directly influences how aid is distributed. Thus, the academic is not just a scholar but a key actor in the ecosystem of resilience.</w:t>
      </w:r>
    </w:p>
    <w:bookmarkEnd w:id="25"/>
    <w:bookmarkStart w:id="26" w:name="conclusion"/>
    <w:p>
      <w:pPr>
        <w:pStyle w:val="Heading2"/>
      </w:pPr>
      <w:r>
        <w:t xml:space="preserve">Conclusion</w:t>
      </w:r>
    </w:p>
    <w:p>
      <w:pPr>
        <w:pStyle w:val="FirstParagraph"/>
      </w:pPr>
      <w:r>
        <w:t xml:space="preserve">In conclusion, this report underscores that being an</w:t>
      </w:r>
      <w:r>
        <w:t xml:space="preserve"> </w:t>
      </w:r>
      <w:r>
        <w:rPr>
          <w:bCs/>
          <w:b/>
        </w:rPr>
        <w:t xml:space="preserve">Academic Researcher</w:t>
      </w:r>
      <w:r>
        <w:t xml:space="preserve"> </w:t>
      </w:r>
      <w:r>
        <w:t xml:space="preserve">in Kabul requires a multifaceted approach that combines scientific rigor with profound cultural sensitivity and personal courage. The specific context of</w:t>
      </w:r>
      <w:r>
        <w:t xml:space="preserve"> </w:t>
      </w:r>
      <w:r>
        <w:rPr>
          <w:bCs/>
          <w:b/>
        </w:rPr>
        <w:t xml:space="preserve">Afghanistan Kabul</w:t>
      </w:r>
      <w:r>
        <w:t xml:space="preserve"> </w:t>
      </w:r>
      <w:r>
        <w:t xml:space="preserve">imposes unique logistical, security, and ethical constraints that standard academic models do not address.</w:t>
      </w:r>
    </w:p>
    <w:p>
      <w:pPr>
        <w:pStyle w:val="BodyText"/>
      </w:pPr>
      <w:r>
        <w:t xml:space="preserve">The available literature suggests that the value of this research is immeasurable. It serves to preserve intellectual capital in a region at risk of losing it entirely. For students, policymakers, and international collaborators engaging with Afghanistan Kabul, understanding the realities faced by these researchers is crucial. Support structures—such as digital libraries, secure communication channels for data transmission, and ethical guidelines tailored to high-risk environments—are needed to sustain this vital academic workforce.</w:t>
      </w:r>
    </w:p>
    <w:p>
      <w:pPr>
        <w:pStyle w:val="BodyText"/>
      </w:pPr>
      <w:r>
        <w:t xml:space="preserve">Future studies should focus on how technology can mitigate some of the infrastructural challenges in Kabul and how remote collaboration can be safely established between local researchers in Afghanistan Kabul and international institutions. The resilience of the</w:t>
      </w:r>
      <w:r>
        <w:t xml:space="preserve"> </w:t>
      </w:r>
      <w:r>
        <w:rPr>
          <w:bCs/>
          <w:b/>
        </w:rPr>
        <w:t xml:space="preserve">Academic Researcher</w:t>
      </w:r>
      <w:r>
        <w:t xml:space="preserve"> </w:t>
      </w:r>
      <w:r>
        <w:t xml:space="preserve">is a testament to the enduring power of knowledge, even in the face of adversity.</w:t>
      </w:r>
    </w:p>
    <w:bookmarkEnd w:id="26"/>
    <w:bookmarkStart w:id="27" w:name="Xfa8b026c0e087ebda56627437930e8e3ffed334"/>
    <w:p>
      <w:pPr>
        <w:pStyle w:val="Heading2"/>
      </w:pPr>
      <w:r>
        <w:t xml:space="preserve">Bibliography / References (Simulated for Format)</w:t>
      </w:r>
    </w:p>
    <w:p>
      <w:pPr>
        <w:numPr>
          <w:ilvl w:val="0"/>
          <w:numId w:val="1001"/>
        </w:numPr>
        <w:pStyle w:val="Compact"/>
      </w:pPr>
      <w:r>
        <w:t xml:space="preserve">Ahmadi, M. (2018). *Education in Crisis: The Kabul University Experience*. Kabul Academic Press.</w:t>
      </w:r>
    </w:p>
    <w:p>
      <w:pPr>
        <w:numPr>
          <w:ilvl w:val="0"/>
          <w:numId w:val="1001"/>
        </w:numPr>
        <w:pStyle w:val="Compact"/>
      </w:pPr>
      <w:r>
        <w:t xml:space="preserve">Rashid, T., &amp; Khan, S. (2021). "Methodological Adaptations in Conflict Zones: A Case Study of Researcher Safety."</w:t>
      </w:r>
      <w:r>
        <w:t xml:space="preserve"> </w:t>
      </w:r>
      <w:r>
        <w:rPr>
          <w:iCs/>
          <w:i/>
        </w:rPr>
        <w:t xml:space="preserve">Journal of South Asian Studies</w:t>
      </w:r>
      <w:r>
        <w:t xml:space="preserve">, 45(3), 112-130.</w:t>
      </w:r>
    </w:p>
    <w:p>
      <w:pPr>
        <w:numPr>
          <w:ilvl w:val="0"/>
          <w:numId w:val="1001"/>
        </w:numPr>
        <w:pStyle w:val="Compact"/>
      </w:pPr>
      <w:r>
        <w:t xml:space="preserve">World Bank. (2020). *Afghanistan Development Update: Navigating the Challenges*. Washington, DC: World Bank Group.</w:t>
      </w:r>
    </w:p>
    <w:p>
      <w:pPr>
        <w:numPr>
          <w:ilvl w:val="0"/>
          <w:numId w:val="1001"/>
        </w:numPr>
        <w:pStyle w:val="Compact"/>
      </w:pPr>
      <w:r>
        <w:t xml:space="preserve">Zadran, F. (2022). "The Role of Local Knowledge in Policy Making."</w:t>
      </w:r>
      <w:r>
        <w:t xml:space="preserve"> </w:t>
      </w:r>
      <w:r>
        <w:rPr>
          <w:iCs/>
          <w:i/>
        </w:rPr>
        <w:t xml:space="preserve">Kabul Review of Social Sciences</w:t>
      </w:r>
      <w:r>
        <w:t xml:space="preserve">,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Academic Researcher in Kabul, Afghanistan</dc:title>
  <dc:creator/>
  <dc:language>en</dc:language>
  <cp:keywords/>
  <dcterms:created xsi:type="dcterms:W3CDTF">2026-07-29T21:50:57Z</dcterms:created>
  <dcterms:modified xsi:type="dcterms:W3CDTF">2026-07-29T21:50:57Z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