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Brussels,</w:t>
      </w:r>
      <w:r>
        <w:t xml:space="preserve"> </w:t>
      </w:r>
      <w:r>
        <w:t xml:space="preserve">Belgium</w:t>
      </w:r>
    </w:p>
    <w:p>
      <w:pPr>
        <w:pStyle w:val="FirstParagraph"/>
      </w:pPr>
      <w:r>
        <w:rPr>
          <w:bCs/>
          <w:b/>
        </w:rPr>
        <w:t xml:space="preserve">Title:</w:t>
      </w:r>
      <w:r>
        <w:t xml:space="preserve"> </w:t>
      </w:r>
      <w:r>
        <w:t xml:space="preserve">The Academic Researcher in the Context of Brussels, Belgium</w:t>
      </w:r>
      <w:r>
        <w:br/>
      </w:r>
      <w:r>
        <w:rPr>
          <w:bCs/>
          <w:b/>
        </w:rPr>
        <w:t xml:space="preserve">Date:</w:t>
      </w:r>
      <w:r>
        <w:t xml:space="preserve"> </w:t>
      </w:r>
      <w:r>
        <w:t xml:space="preserve">October 26, 2023</w:t>
      </w:r>
      <w:r>
        <w:br/>
      </w:r>
      <w:r>
        <w:t xml:space="preserve">&lt; strong &gt; Prepared For : European Union Academic Council Review Board</w:t>
      </w:r>
      <w:r>
        <w:br/>
      </w:r>
      <w:r>
        <w:t xml:space="preserve">&lt; b&gt;Subject :Analysis of the Role and Impact of the Academic Researcher in Brussels</w:t>
      </w:r>
    </w:p>
    <w:bookmarkStart w:id="27" w:name="Xf57272d9c89b4b05c3ab6d758920f7442f14fdb"/>
    <w:p>
      <w:pPr>
        <w:pStyle w:val="Heading1"/>
      </w:pPr>
      <w:r>
        <w:t xml:space="preserve">The Academic Researcher in the Context of Brussels, Belgium</w:t>
      </w:r>
    </w:p>
    <w:bookmarkStart w:id="20" w:name="introduction"/>
    <w:p>
      <w:pPr>
        <w:pStyle w:val="Heading2"/>
      </w:pPr>
      <w:r>
        <w:t xml:space="preserve">Introduction</w:t>
      </w:r>
    </w:p>
    <w:p>
      <w:pPr>
        <w:pStyle w:val="FirstParagraph"/>
      </w:pPr>
      <w:r>
        <w:t xml:space="preserve">In</w:t>
      </w:r>
      <w:r>
        <w:t xml:space="preserve"> </w:t>
      </w:r>
      <w:r>
        <w:t xml:space="preserve">today's interconnected global landscape,</w:t>
      </w:r>
      <w:r>
        <w:t xml:space="preserve"> </w:t>
      </w:r>
      <w:r>
        <w:t xml:space="preserve">the role of knowledge production and dissemination has become more critical than ever. At the heart of this intellectual engine lies the Academic Researcher. However, when we examine this figure not just as an individual scholar but within a specific geopolitical and institutional context—namely Brussels, Belgium—a unique dynamic emerges. This report explores the multifaceted identity of the Academic Researcher operating within</w:t>
      </w:r>
      <w:r>
        <w:t xml:space="preserve"> </w:t>
      </w:r>
      <w:r>
        <w:t xml:space="preserve">the capital of Europe. It argues that in Brussels,</w:t>
      </w:r>
      <w:r>
        <w:t xml:space="preserve"> </w:t>
      </w:r>
      <w:r>
        <w:t xml:space="preserve">the Academic Researcher transforms from a purely theoretical observer into an active participant in policy-making, international diplomacy, and cross-border collaboration.</w:t>
      </w:r>
    </w:p>
    <w:bookmarkEnd w:id="20"/>
    <w:bookmarkStart w:id="21" w:name="the-unique-positioning-of-brussels"/>
    <w:p>
      <w:pPr>
        <w:pStyle w:val="Heading2"/>
      </w:pPr>
      <w:r>
        <w:t xml:space="preserve">The Unique Positioning of Brussels</w:t>
      </w:r>
    </w:p>
    <w:p>
      <w:pPr>
        <w:pStyle w:val="FirstParagraph"/>
      </w:pPr>
      <w:r>
        <w:t xml:space="preserve">Brussels is often described as the "capital" of the European Union. It hosts key institutions such as the European Commission,</w:t>
      </w:r>
      <w:r>
        <w:t xml:space="preserve"> </w:t>
      </w:r>
      <w:r>
        <w:t xml:space="preserve">the Council of Europe,</w:t>
      </w:r>
      <w:r>
        <w:t xml:space="preserve"> </w:t>
      </w:r>
      <w:r>
        <w:t xml:space="preserve">and various branches of the European Parliament. This dense concentration of political power makes it a hub where science meets politics. Unlike other global cities that may focus primarily on finance or technology, Brussels is fundamentally about governance and regulation. Consequently, the Academic Researcher here is compelled to engage with policymakers directly.</w:t>
      </w:r>
    </w:p>
    <w:p>
      <w:pPr>
        <w:pStyle w:val="BodyText"/>
      </w:pPr>
      <w:r>
        <w:t xml:space="preserve">The city’s trilingual nature (Dutch, French, and English) further complicates but also enriches the work of any researcher. The need for multilingual communication ensures that academic findings are not siloed within Anglophone circles but are disseminated across the diverse linguistic groups of Europe. This creates a unique environment where the Academic Researcher must be culturally sensitive and linguistically adaptable, serving as a bridge between national identities and supranational objectives.</w:t>
      </w:r>
    </w:p>
    <w:bookmarkEnd w:id="21"/>
    <w:bookmarkStart w:id="22" w:name="the-policy-relevant-scholar"/>
    <w:p>
      <w:pPr>
        <w:pStyle w:val="Heading2"/>
      </w:pPr>
      <w:r>
        <w:t xml:space="preserve">The Policy-Relevant Scholar</w:t>
      </w:r>
    </w:p>
    <w:p>
      <w:pPr>
        <w:pStyle w:val="FirstParagraph"/>
      </w:pPr>
      <w:r>
        <w:t xml:space="preserve">A defining characteristic of the Academic Researcher in Brussels is their proximity to decision-makers. In traditional university settings, researchers might spend decades seeing their work applied in practice. In Brussels,</w:t>
      </w:r>
      <w:r>
        <w:t xml:space="preserve"> </w:t>
      </w:r>
      <w:r>
        <w:t xml:space="preserve">the timeline is compressed. The demand for evidence-based policy means that researchers are frequently consulted to provide data on climate change, migration patterns, digital privacy rights, and public health crises.</w:t>
      </w:r>
    </w:p>
    <w:p>
      <w:pPr>
        <w:pStyle w:val="BodyText"/>
      </w:pPr>
      <w:r>
        <w:t xml:space="preserve">This role requires a shift in mindset. The modern Academic Researcher must master the art of "knowledge translation." It is no longer sufficient to publish dense peer-reviewed journals; one must also produce policy briefs that are accessible to non-specialists. In Brussels,</w:t>
      </w:r>
      <w:r>
        <w:t xml:space="preserve"> </w:t>
      </w:r>
      <w:r>
        <w:t xml:space="preserve">the value of an Academic Researcher is often measured by their ability to influence legislation and international agreements. For instance, during the formulation of the European Green Deal,</w:t>
      </w:r>
      <w:r>
        <w:t xml:space="preserve"> </w:t>
      </w:r>
      <w:r>
        <w:t xml:space="preserve">researchers from institutions like VUB (Vrije Universiteit Brussel) and ULB (Université Libre de Bruxelles) were instrumental in providing the scientific backbone for ambitious environmental targets.</w:t>
      </w:r>
    </w:p>
    <w:bookmarkEnd w:id="22"/>
    <w:bookmarkStart w:id="23" w:name="the-hub-of-international-collaboration"/>
    <w:p>
      <w:pPr>
        <w:pStyle w:val="Heading2"/>
      </w:pPr>
      <w:r>
        <w:t xml:space="preserve">The Hub of International Collaboration</w:t>
      </w:r>
    </w:p>
    <w:p>
      <w:pPr>
        <w:pStyle w:val="FirstParagraph"/>
      </w:pPr>
      <w:r>
        <w:t xml:space="preserve">Beyond national politics, Brussels serves as a nexus for international organizations such as NATO,</w:t>
      </w:r>
      <w:r>
        <w:t xml:space="preserve"> </w:t>
      </w:r>
      <w:r>
        <w:t xml:space="preserve">the World Trade Organization (WTO),</w:t>
      </w:r>
      <w:r>
        <w:t xml:space="preserve"> </w:t>
      </w:r>
      <w:r>
        <w:t xml:space="preserve">and numerous NGOs. The Academic Researcher here often engages in comparative studies and global governance theories that transcend the borders of Belgium. This exposes local scholars to a wide array of perspectives from around the globe.</w:t>
      </w:r>
    </w:p>
    <w:p>
      <w:pPr>
        <w:pStyle w:val="BodyText"/>
      </w:pPr>
      <w:r>
        <w:t xml:space="preserve">Furthermore, Brussels is home to a significant number of think tanks and research institutes funded by both public and private entities. These organizations often collaborate with traditional academia, creating hybrid spaces where theoretical rigor meets practical application. For the Academic Researcher,</w:t>
      </w:r>
      <w:r>
        <w:t xml:space="preserve"> </w:t>
      </w:r>
      <w:r>
        <w:t xml:space="preserve">this means opportunities for interdisciplinary work that would be difficult to find elsewhere. A researcher studying artificial intelligence ethics in Brussels might collaborate with legal scholars at the EU institutions and ethicists from international NGOs simultaneously.</w:t>
      </w:r>
    </w:p>
    <w:bookmarkEnd w:id="23"/>
    <w:bookmarkStart w:id="24" w:name="X11379325edc78338505e191b2f92017be5b16b9"/>
    <w:p>
      <w:pPr>
        <w:pStyle w:val="Heading2"/>
      </w:pPr>
      <w:r>
        <w:t xml:space="preserve">Challenges Faced by Researchers in this Context</w:t>
      </w:r>
    </w:p>
    <w:p>
      <w:pPr>
        <w:pStyle w:val="FirstParagraph"/>
      </w:pPr>
      <w:r>
        <w:t xml:space="preserve">Despite its advantages,</w:t>
      </w:r>
      <w:r>
        <w:t xml:space="preserve"> </w:t>
      </w:r>
      <w:r>
        <w:t xml:space="preserve">operating as an Academic Researcher in Brussels presents distinct challenges. One major issue is the high cost of living and competition for space. The influx of international students and professionals has driven up housing prices, potentially limiting access for early-career researchers.</w:t>
      </w:r>
    </w:p>
    <w:p>
      <w:pPr>
        <w:pStyle w:val="BodyText"/>
      </w:pPr>
      <w:r>
        <w:t xml:space="preserve">Additionally,</w:t>
      </w:r>
      <w:r>
        <w:t xml:space="preserve"> </w:t>
      </w:r>
      <w:r>
        <w:t xml:space="preserve">the pressure to produce immediate results can sometimes conflict with the slow, deliberate nature of rigorous academic inquiry. There is a constant tension between the need for quick answers to political questions and the need for thorough, long-term study. Furthermore, navigating the complex bureaucratic landscape of EU funding mechanisms (such as Horizon Europe) requires significant administrative skill set that traditional doctoral programs may not fully address.</w:t>
      </w:r>
    </w:p>
    <w:bookmarkEnd w:id="24"/>
    <w:bookmarkStart w:id="25" w:name="conclusion"/>
    <w:p>
      <w:pPr>
        <w:pStyle w:val="Heading2"/>
      </w:pPr>
      <w:r>
        <w:t xml:space="preserve">Conclusion</w:t>
      </w:r>
    </w:p>
    <w:p>
      <w:pPr>
        <w:pStyle w:val="FirstParagraph"/>
      </w:pPr>
      <w:r>
        <w:t xml:space="preserve">In conclusion,</w:t>
      </w:r>
      <w:r>
        <w:t xml:space="preserve"> </w:t>
      </w:r>
      <w:r>
        <w:t xml:space="preserve">the Academic Researcher in Brussels represents a pivotal figure in contemporary European society. They are neither purely academic nor entirely political but occupy a vital middle ground where knowledge informs power. By leveraging the unique institutional landscape of Belgium’s capital, these researchers contribute significantly to shaping Europe’s future.</w:t>
      </w:r>
    </w:p>
    <w:p>
      <w:pPr>
        <w:pStyle w:val="BodyText"/>
      </w:pPr>
      <w:r>
        <w:t xml:space="preserve">As we look forward,</w:t>
      </w:r>
      <w:r>
        <w:t xml:space="preserve"> </w:t>
      </w:r>
      <w:r>
        <w:t xml:space="preserve">the importance of this role will likely only grow in an era characterized by rapid technological change and geopolitical uncertainty. Supporting the Academic Researcher in Brussels—through adequate funding, administrative support, and recognition of their policy impact—is essential for maintaining a robust, evidence-based democratic process across Europe. The synergy between academic excellence and political pragmatism found in this city is a model that other global capitals would do well to emulate.</w:t>
      </w:r>
    </w:p>
    <w:bookmarkEnd w:id="25"/>
    <w:bookmarkStart w:id="26" w:name="references-simulated"/>
    <w:p>
      <w:pPr>
        <w:pStyle w:val="Heading2"/>
      </w:pPr>
      <w:r>
        <w:t xml:space="preserve">References (Simulated)</w:t>
      </w:r>
    </w:p>
    <w:p>
      <w:pPr>
        <w:numPr>
          <w:ilvl w:val="0"/>
          <w:numId w:val="1001"/>
        </w:numPr>
        <w:pStyle w:val="Compact"/>
      </w:pPr>
      <w:r>
        <w:t xml:space="preserve">European Commission. (2021). *Horizon Europe Work Programme*. Brussels: Publications Office of the European Union.</w:t>
      </w:r>
    </w:p>
    <w:p>
      <w:pPr>
        <w:numPr>
          <w:ilvl w:val="0"/>
          <w:numId w:val="1001"/>
        </w:numPr>
        <w:pStyle w:val="Compact"/>
      </w:pPr>
      <w:r>
        <w:t xml:space="preserve">Vrije Universiteit Brussel. (2019). *Strategic Plan 5 for Science and Society*. Brussels: VUB Press.</w:t>
      </w:r>
    </w:p>
    <w:p>
      <w:pPr>
        <w:numPr>
          <w:ilvl w:val="0"/>
          <w:numId w:val="1001"/>
        </w:numPr>
        <w:pStyle w:val="Compact"/>
      </w:pPr>
      <w:r>
        <w:t xml:space="preserve">Meyer, J., &amp; De Smedt, L. (2020). "The Politicization of Knowledge: Researcher Engagement in EU Policy-Making." *Journal of European Public Policy*, 14(3),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Brussels, Belgium</dc:title>
  <dc:creator/>
  <dc:language>en</dc:language>
  <cp:keywords/>
  <dcterms:created xsi:type="dcterms:W3CDTF">2026-07-29T19:38:49Z</dcterms:created>
  <dcterms:modified xsi:type="dcterms:W3CDTF">2026-07-29T19:38:49Z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