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the-intellectual-soul-of-the-city"/>
    <w:p>
      <w:pPr>
        <w:pStyle w:val="Heading1"/>
      </w:pPr>
      <w:r>
        <w:t xml:space="preserve">The Intellectual Soul of the City:</w:t>
      </w:r>
    </w:p>
    <w:p>
      <w:pPr>
        <w:pStyle w:val="FirstParagraph"/>
      </w:pPr>
      <w:r>
        <w:t xml:space="preserve">A Comprehensive Book Report on the Role, Challenges, and Impact of the Academic Researcher within Brazil Rio de Janeiro</w:t>
      </w:r>
    </w:p>
    <w:p>
      <w:r>
        <w:pict>
          <v:rect style="width:0;height:1.5pt" o:hralign="center" o:hrstd="t" o:hr="t"/>
        </w:pict>
      </w:r>
    </w:p>
    <w:bookmarkStart w:id="20" w:name="i.-introduction"/>
    <w:p>
      <w:pPr>
        <w:pStyle w:val="Heading2"/>
      </w:pPr>
      <w:r>
        <w:t xml:space="preserve">I. Introduction</w:t>
      </w:r>
    </w:p>
    <w:p>
      <w:pPr>
        <w:pStyle w:val="FirstParagraph"/>
      </w:pPr>
      <w:r>
        <w:t xml:space="preserve">In the vibrant tapestry of global scientific inquiry, few locations offer as complex and compelling a backdrop for scholarly work as South America’s most culturally dense metropolis. This report provides an in-depth analysis of the archetype and reality of the</w:t>
      </w:r>
      <w:r>
        <w:t xml:space="preserve"> </w:t>
      </w:r>
      <w:r>
        <w:rPr>
          <w:bCs/>
          <w:b/>
        </w:rPr>
        <w:t xml:space="preserve">Academic Researcher</w:t>
      </w:r>
      <w:r>
        <w:t xml:space="preserve">, specifically situated within the unique socio-economic, geographical, and cultural ecosystem of</w:t>
      </w:r>
      <w:r>
        <w:t xml:space="preserve"> </w:t>
      </w:r>
      <w:r>
        <w:rPr>
          <w:bCs/>
          <w:b/>
        </w:rPr>
        <w:t xml:space="preserve">Brazil Rio de Janeiro</w:t>
      </w:r>
      <w:r>
        <w:t xml:space="preserve">. While many books on academia focus on Western European or North American contexts, this examination seeks to adapt that knowledge to a setting defined by stark contrasts: where world-class science thrives amidst urban inequality, and where tropical biodiversity intersects with rapid urbanization.</w:t>
      </w:r>
    </w:p>
    <w:p>
      <w:pPr>
        <w:pStyle w:val="BodyText"/>
      </w:pPr>
      <w:r>
        <w:t xml:space="preserve">The purpose of this book report is not merely to critique a single text but to synthesize the prevailing literature regarding academic life in this specific region. It explores how an</w:t>
      </w:r>
      <w:r>
        <w:t xml:space="preserve"> </w:t>
      </w:r>
      <w:r>
        <w:rPr>
          <w:bCs/>
          <w:b/>
        </w:rPr>
        <w:t xml:space="preserve">Academic Researcher</w:t>
      </w:r>
      <w:r>
        <w:t xml:space="preserve"> </w:t>
      </w:r>
      <w:r>
        <w:t xml:space="preserve">operates when their laboratory is surrounded by the iconic peaks of Corcovado and Christ the Redeemer, and when their community engagement happens in the dense *favelas* that skirt the city’s affluent zones. By focusing on</w:t>
      </w:r>
      <w:r>
        <w:t xml:space="preserve"> </w:t>
      </w:r>
      <w:r>
        <w:rPr>
          <w:bCs/>
          <w:b/>
        </w:rPr>
        <w:t xml:space="preserve">Brazil Rio de Janeiro</w:t>
      </w:r>
      <w:r>
        <w:t xml:space="preserve">, we uncover a distinct model of knowledge production that is both resilient and transformative.</w:t>
      </w:r>
    </w:p>
    <w:bookmarkEnd w:id="20"/>
    <w:bookmarkStart w:id="22" w:name="Xbe402ccb3bce52a56d569111820075d1cda633f"/>
    <w:p>
      <w:pPr>
        <w:pStyle w:val="Heading2"/>
      </w:pPr>
      <w:r>
        <w:t xml:space="preserve">II. The Context: Brazil Rio de Janeiro as a Hub of Knowledge</w:t>
      </w:r>
    </w:p>
    <w:p>
      <w:pPr>
        <w:pStyle w:val="FirstParagraph"/>
      </w:pPr>
      <w:r>
        <w:t xml:space="preserve">To understand the role of the researcher, one must first understand the environment.</w:t>
      </w:r>
      <w:r>
        <w:t xml:space="preserve"> </w:t>
      </w:r>
      <w:r>
        <w:rPr>
          <w:bCs/>
          <w:b/>
        </w:rPr>
        <w:t xml:space="preserve">Brazil Rio de Janeiro</w:t>
      </w:r>
      <w:r>
        <w:t xml:space="preserve"> </w:t>
      </w:r>
      <w:r>
        <w:t xml:space="preserve">is not just a tourist destination; it is one of South America’s primary centers for higher education and scientific research. Institutions such as the Federal University of Rio de Janeiro (UFRJ), PUC-Rio, and Fiocruz (Oswaldo Cruz Foundation) are global giants in their respective fields. However, the literature suggests that the identity of an</w:t>
      </w:r>
      <w:r>
        <w:t xml:space="preserve"> </w:t>
      </w:r>
      <w:r>
        <w:rPr>
          <w:bCs/>
          <w:b/>
        </w:rPr>
        <w:t xml:space="preserve">Academic Researcher</w:t>
      </w:r>
      <w:r>
        <w:t xml:space="preserve"> </w:t>
      </w:r>
      <w:r>
        <w:t xml:space="preserve">here is shaped by a duality.</w:t>
      </w:r>
    </w:p>
    <w:bookmarkStart w:id="21" w:name="the-duality-of-place"/>
    <w:p>
      <w:pPr>
        <w:pStyle w:val="Heading3"/>
      </w:pPr>
      <w:r>
        <w:t xml:space="preserve">The Duality of Place</w:t>
      </w:r>
    </w:p>
    <w:p>
      <w:pPr>
        <w:pStyle w:val="FirstParagraph"/>
      </w:pPr>
      <w:r>
        <w:t xml:space="preserve">In this city, the researcher navigates two worlds. On one side is the "formal" world of international journals, grant applications in English or Portuguese, and collaboration with European universities. On the other is the "informal" yet critical reality of local community engagement. The literature emphasizes that a successful</w:t>
      </w:r>
      <w:r>
        <w:t xml:space="preserve"> </w:t>
      </w:r>
      <w:r>
        <w:rPr>
          <w:bCs/>
          <w:b/>
        </w:rPr>
        <w:t xml:space="preserve">Academic Researcher</w:t>
      </w:r>
      <w:r>
        <w:t xml:space="preserve"> </w:t>
      </w:r>
      <w:r>
        <w:t xml:space="preserve">in</w:t>
      </w:r>
      <w:r>
        <w:t xml:space="preserve"> </w:t>
      </w:r>
      <w:r>
        <w:rPr>
          <w:bCs/>
          <w:b/>
        </w:rPr>
        <w:t xml:space="preserve">Brazil Rio de Janeiro</w:t>
      </w:r>
      <w:r>
        <w:t xml:space="preserve"> </w:t>
      </w:r>
      <w:r>
        <w:t xml:space="preserve">cannot afford to be isolated in their ivory tower. The city demands engagement.</w:t>
      </w:r>
    </w:p>
    <w:bookmarkEnd w:id="21"/>
    <w:p>
      <w:pPr>
        <w:pStyle w:val="BodyText"/>
      </w:pPr>
      <w:r>
        <w:t xml:space="preserve">The geographical setting plays a crucial role. Whether researching marine biology along the Guanabara Bay or urban sociology within the hills of Rocinha, the proximity to environmental crises and social vulnerabilities forces a pragmatic approach to science. Books on this subject often highlight that funding in</w:t>
      </w:r>
      <w:r>
        <w:t xml:space="preserve"> </w:t>
      </w:r>
      <w:r>
        <w:rPr>
          <w:bCs/>
          <w:b/>
        </w:rPr>
        <w:t xml:space="preserve">Brazil Rio de Janeiro</w:t>
      </w:r>
      <w:r>
        <w:t xml:space="preserve"> </w:t>
      </w:r>
      <w:r>
        <w:t xml:space="preserve">is competitive, and researchers must be adept at navigating bureaucratic hurdles inherent in public university systems while maintaining rigorous academic standards.</w:t>
      </w:r>
    </w:p>
    <w:bookmarkEnd w:id="22"/>
    <w:bookmarkStart w:id="26" w:name="X68a51af0ad49b20e4edf287690105d2e51c9fb6"/>
    <w:p>
      <w:pPr>
        <w:pStyle w:val="Heading2"/>
      </w:pPr>
      <w:r>
        <w:t xml:space="preserve">III. The Profile of the Academic Researcher</w:t>
      </w:r>
    </w:p>
    <w:p>
      <w:pPr>
        <w:pStyle w:val="FirstParagraph"/>
      </w:pPr>
      <w:r>
        <w:t xml:space="preserve">The core subject of this report, the</w:t>
      </w:r>
      <w:r>
        <w:t xml:space="preserve"> </w:t>
      </w:r>
      <w:r>
        <w:rPr>
          <w:bCs/>
          <w:b/>
        </w:rPr>
        <w:t xml:space="preserve">Academic Researcher</w:t>
      </w:r>
      <w:r>
        <w:t xml:space="preserve">, is depicted in recent literature not just as a producer of data, but as a cultural mediator. In the context of</w:t>
      </w:r>
      <w:r>
        <w:t xml:space="preserve"> </w:t>
      </w:r>
      <w:r>
        <w:rPr>
          <w:bCs/>
          <w:b/>
        </w:rPr>
        <w:t xml:space="preserve">Brazil Rio de Janeiro</w:t>
      </w:r>
      <w:r>
        <w:t xml:space="preserve">, this role has evolved significantly over the last two decades.</w:t>
      </w:r>
    </w:p>
    <w:bookmarkStart w:id="23" w:name="interdisciplinary-necessity"/>
    <w:p>
      <w:pPr>
        <w:pStyle w:val="Heading3"/>
      </w:pPr>
      <w:r>
        <w:t xml:space="preserve">1. Interdisciplinary Necessity</w:t>
      </w:r>
    </w:p>
    <w:p>
      <w:pPr>
        <w:pStyle w:val="FirstParagraph"/>
      </w:pPr>
      <w:r>
        <w:t xml:space="preserve">The problems facing Rio are rarely siloed. Climate change affects public health; urban sprawl impacts biodiversity, which in turn influences disease vectors like dengue and zika virus. Consequently, the modern</w:t>
      </w:r>
      <w:r>
        <w:t xml:space="preserve"> </w:t>
      </w:r>
      <w:r>
        <w:rPr>
          <w:bCs/>
          <w:b/>
        </w:rPr>
        <w:t xml:space="preserve">Academic Researcher</w:t>
      </w:r>
      <w:r>
        <w:t xml:space="preserve"> </w:t>
      </w:r>
      <w:r>
        <w:t xml:space="preserve">in this region is increasingly interdisciplinary. The literature suggests that specialists who only look at their own narrow field struggle to secure funding or make tangible impacts. Instead, those who bridge the gap between sociology, biology, and engineering are highly valued.</w:t>
      </w:r>
    </w:p>
    <w:bookmarkEnd w:id="23"/>
    <w:bookmarkStart w:id="24" w:name="language-and-global-visibility"/>
    <w:p>
      <w:pPr>
        <w:pStyle w:val="Heading3"/>
      </w:pPr>
      <w:r>
        <w:t xml:space="preserve">2. Language and Global Visibility</w:t>
      </w:r>
    </w:p>
    <w:p>
      <w:pPr>
        <w:pStyle w:val="FirstParagraph"/>
      </w:pPr>
      <w:r>
        <w:t xml:space="preserve">A significant portion of the analysis concerns linguistic capability. While Portuguese is the language of daily interaction and local impact, an</w:t>
      </w:r>
      <w:r>
        <w:t xml:space="preserve"> </w:t>
      </w:r>
      <w:r>
        <w:rPr>
          <w:bCs/>
          <w:b/>
        </w:rPr>
        <w:t xml:space="preserve">Academic Researcher</w:t>
      </w:r>
      <w:r>
        <w:t xml:space="preserve"> </w:t>
      </w:r>
      <w:r>
        <w:t xml:space="preserve">must publish in English to gain international recognition. This creates a dual-identity burden: the researcher must be fluent in global academic discourse while remaining rooted in local realities. The report notes that many researchers struggle with "academic translation"—taking complex findings from Rio’s unique context and making them relevant to a reader in Berlin or Boston.</w:t>
      </w:r>
    </w:p>
    <w:bookmarkEnd w:id="24"/>
    <w:bookmarkStart w:id="25" w:name="ethical-responsibility"/>
    <w:p>
      <w:pPr>
        <w:pStyle w:val="Heading3"/>
      </w:pPr>
      <w:r>
        <w:t xml:space="preserve">3. Ethical Responsibility</w:t>
      </w:r>
    </w:p>
    <w:p>
      <w:pPr>
        <w:pStyle w:val="FirstParagraph"/>
      </w:pPr>
      <w:r>
        <w:t xml:space="preserve">In a city marked by social inequality, ethical research is paramount. The literature warns against "parachute science," where external researchers come in, extract data from marginalized communities, and leave without benefiting the locals. An ethical</w:t>
      </w:r>
      <w:r>
        <w:t xml:space="preserve"> </w:t>
      </w:r>
      <w:r>
        <w:rPr>
          <w:bCs/>
          <w:b/>
        </w:rPr>
        <w:t xml:space="preserve">Academic Researcher</w:t>
      </w:r>
      <w:r>
        <w:t xml:space="preserve"> </w:t>
      </w:r>
      <w:r>
        <w:t xml:space="preserve">in</w:t>
      </w:r>
      <w:r>
        <w:t xml:space="preserve"> </w:t>
      </w:r>
      <w:r>
        <w:rPr>
          <w:bCs/>
          <w:b/>
        </w:rPr>
        <w:t xml:space="preserve">Brazil Rio de Janeiro</w:t>
      </w:r>
      <w:r>
        <w:t xml:space="preserve"> </w:t>
      </w:r>
      <w:r>
        <w:t xml:space="preserve">is expected to engage in Participatory Action Research (PAR), ensuring that the community benefits from the study. This is not just a methodological choice but a moral imperative highlighted in contemporary educational texts.</w:t>
      </w:r>
    </w:p>
    <w:bookmarkEnd w:id="25"/>
    <w:bookmarkEnd w:id="26"/>
    <w:bookmarkStart w:id="27" w:name="iv.-challenges-and-obstacles"/>
    <w:p>
      <w:pPr>
        <w:pStyle w:val="Heading2"/>
      </w:pPr>
      <w:r>
        <w:t xml:space="preserve">IV. Challenges and Obstacles</w:t>
      </w:r>
    </w:p>
    <w:p>
      <w:pPr>
        <w:pStyle w:val="FirstParagraph"/>
      </w:pPr>
      <w:r>
        <w:t xml:space="preserve">No discussion of academic life would be complete without addressing the structural challenges. For an</w:t>
      </w:r>
      <w:r>
        <w:t xml:space="preserve"> </w:t>
      </w:r>
      <w:r>
        <w:rPr>
          <w:bCs/>
          <w:b/>
        </w:rPr>
        <w:t xml:space="preserve">Academic Researcher</w:t>
      </w:r>
      <w:r>
        <w:t xml:space="preserve"> </w:t>
      </w:r>
      <w:r>
        <w:t xml:space="preserve">in</w:t>
      </w:r>
      <w:r>
        <w:t xml:space="preserve"> </w:t>
      </w:r>
      <w:r>
        <w:rPr>
          <w:bCs/>
          <w:b/>
        </w:rPr>
        <w:t xml:space="preserve">Brazil Rio de Janeiro</w:t>
      </w:r>
      <w:r>
        <w:t xml:space="preserve">, these are not abstract concepts but daily realities.</w:t>
      </w:r>
    </w:p>
    <w:p>
      <w:pPr>
        <w:numPr>
          <w:ilvl w:val="0"/>
          <w:numId w:val="1001"/>
        </w:numPr>
        <w:pStyle w:val="Compact"/>
      </w:pPr>
      <w:r>
        <w:rPr>
          <w:bCs/>
          <w:b/>
        </w:rPr>
        <w:t xml:space="preserve">Economic Instability:</w:t>
      </w:r>
    </w:p>
    <w:p>
      <w:pPr>
        <w:numPr>
          <w:ilvl w:val="0"/>
          <w:numId w:val="1001"/>
        </w:numPr>
        <w:pStyle w:val="Compact"/>
      </w:pPr>
      <w:r>
        <w:rPr>
          <w:bCs/>
          <w:b/>
        </w:rPr>
        <w:t xml:space="preserve">Infrastructure Disparities:</w:t>
      </w:r>
    </w:p>
    <w:p>
      <w:pPr>
        <w:numPr>
          <w:ilvl w:val="0"/>
          <w:numId w:val="1001"/>
        </w:numPr>
        <w:pStyle w:val="Compact"/>
      </w:pPr>
      <w:r>
        <w:rPr>
          <w:bCs/>
          <w:b/>
        </w:rPr>
        <w:t xml:space="preserve">Safety and Accessibility:</w:t>
      </w:r>
      <w:r>
        <w:t xml:space="preserve"> </w:t>
      </w:r>
      <w:r>
        <w:t xml:space="preserve">The physical geography of Rio de Janeiro presents logistical nightmares. Commuting between campuses in different zones (e.g., Copacabana to Santa Teresa) can take hours, eating into productive research time.</w:t>
      </w:r>
    </w:p>
    <w:bookmarkEnd w:id="27"/>
    <w:bookmarkStart w:id="28" w:name="v.-impact-and-contribution"/>
    <w:p>
      <w:pPr>
        <w:pStyle w:val="Heading2"/>
      </w:pPr>
      <w:r>
        <w:t xml:space="preserve">V. Impact and Contribution</w:t>
      </w:r>
    </w:p>
    <w:p>
      <w:pPr>
        <w:pStyle w:val="FirstParagraph"/>
      </w:pPr>
      <w:r>
        <w:t xml:space="preserve">Despite these challenges, the output of the</w:t>
      </w:r>
      <w:r>
        <w:t xml:space="preserve"> </w:t>
      </w:r>
      <w:r>
        <w:rPr>
          <w:bCs/>
          <w:b/>
        </w:rPr>
        <w:t xml:space="preserve">Academic Researcher</w:t>
      </w:r>
      <w:r>
        <w:t xml:space="preserve"> </w:t>
      </w:r>
      <w:r>
        <w:t xml:space="preserve">in this region is profound. From pioneering treatments for tropical diseases at Fiocruz to groundbreaking work on sustainable urban planning in favelas, the contributions are global.</w:t>
      </w:r>
    </w:p>
    <w:p>
      <w:pPr>
        <w:pStyle w:val="BodyText"/>
      </w:pPr>
      <w:r>
        <w:t xml:space="preserve">The literature concludes that the Rio de Janeiro model offers a lesson for the world: science does not need to be sterile or detached. It can be passionate, politically aware, and deeply human. The</w:t>
      </w:r>
      <w:r>
        <w:t xml:space="preserve"> </w:t>
      </w:r>
      <w:r>
        <w:rPr>
          <w:bCs/>
          <w:b/>
        </w:rPr>
        <w:t xml:space="preserve">Academic Researcher</w:t>
      </w:r>
      <w:r>
        <w:t xml:space="preserve"> </w:t>
      </w:r>
      <w:r>
        <w:t xml:space="preserve">here serves as a bridge between the elite institutions of power and the marginalized streets of reality.</w:t>
      </w:r>
    </w:p>
    <w:bookmarkEnd w:id="28"/>
    <w:bookmarkStart w:id="29" w:name="vi.-conclusion"/>
    <w:p>
      <w:pPr>
        <w:pStyle w:val="Heading2"/>
      </w:pPr>
      <w:r>
        <w:t xml:space="preserve">VI. Conclusion</w:t>
      </w:r>
    </w:p>
    <w:p>
      <w:pPr>
        <w:pStyle w:val="FirstParagraph"/>
      </w:pPr>
      <w:r>
        <w:t xml:space="preserve">In summary, this book report has explored the multifaceted role of the</w:t>
      </w:r>
      <w:r>
        <w:t xml:space="preserve"> </w:t>
      </w:r>
      <w:r>
        <w:rPr>
          <w:bCs/>
          <w:b/>
        </w:rPr>
        <w:t xml:space="preserve">Academic Researcher</w:t>
      </w:r>
      <w:r>
        <w:t xml:space="preserve"> </w:t>
      </w:r>
      <w:r>
        <w:t xml:space="preserve">within the dynamic landscape of</w:t>
      </w:r>
      <w:r>
        <w:t xml:space="preserve"> </w:t>
      </w:r>
      <w:r>
        <w:rPr>
          <w:bCs/>
          <w:b/>
        </w:rPr>
        <w:t xml:space="preserve">Brazil Rio de Janeiro</w:t>
      </w:r>
      <w:r>
        <w:t xml:space="preserve">. We have seen that this profession is defined by adaptability, ethical engagement, and interdisciplinary collaboration. The city itself acts as both a laboratory and a classroom, challenging scholars to produce work that is not only scientifically rigorous but socially relevant.</w:t>
      </w:r>
    </w:p>
    <w:p>
      <w:pPr>
        <w:pStyle w:val="BodyText"/>
      </w:pPr>
      <w:r>
        <w:t xml:space="preserve">For students and professionals interested in this field, the takeaway is clear: succeeding as an</w:t>
      </w:r>
      <w:r>
        <w:t xml:space="preserve"> </w:t>
      </w:r>
      <w:r>
        <w:rPr>
          <w:bCs/>
          <w:b/>
        </w:rPr>
        <w:t xml:space="preserve">Academic Researcher</w:t>
      </w:r>
      <w:r>
        <w:t xml:space="preserve"> </w:t>
      </w:r>
      <w:r>
        <w:t xml:space="preserve">in</w:t>
      </w:r>
      <w:r>
        <w:t xml:space="preserve"> </w:t>
      </w:r>
      <w:r>
        <w:rPr>
          <w:bCs/>
          <w:b/>
        </w:rPr>
        <w:t xml:space="preserve">Brazil Rio de Janeiro</w:t>
      </w:r>
      <w:r>
        <w:t xml:space="preserve"> </w:t>
      </w:r>
      <w:r>
        <w:t xml:space="preserve">requires more than just intellectual prowess. It demands a deep empathy for the city’s complexities and a commitment to using knowledge as a tool for social justice. The future of science in this region depends on nurturing researchers who can thrive in this beautiful, chaotic, and intellectually stimulating environment.</w:t>
      </w:r>
    </w:p>
    <w:p>
      <w:pPr>
        <w:pStyle w:val="BodyText"/>
      </w:pPr>
      <w:r>
        <w:rPr>
          <w:iCs/>
          <w:i/>
        </w:rPr>
        <w:t xml:space="preserve">Note: This report synthesizes themes commonly found in sociological and educational literature regarding higher education systems in Latin America, with a specific focus on the Rio de Janeiro academic ecosystem. It serves as a general analytical document rather than a critique of one specific book title.</w:t>
      </w:r>
    </w:p>
    <w:p>
      <w:pPr>
        <w:pStyle w:val="BodyText"/>
      </w:pPr>
      <w:r>
        <w:t xml:space="preserve">© 2023 Academic Insights Group.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the Context of Brazil Rio de Janeiro</dc:title>
  <dc:creator/>
  <dc:language>en</dc:language>
  <cp:keywords/>
  <dcterms:created xsi:type="dcterms:W3CDTF">2026-07-29T20:03:38Z</dcterms:created>
  <dcterms:modified xsi:type="dcterms:W3CDTF">2026-07-29T20:03:38Z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