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p>
    <w:bookmarkStart w:id="29" w:name="Xf02c48df9c4c5c9371c834ab6f79e66675981a5"/>
    <w:p>
      <w:pPr>
        <w:pStyle w:val="Heading1"/>
      </w:pPr>
      <w:r>
        <w:t xml:space="preserve">Book Report: The Role and Impact of the Academic Researcher in the Contemporary Landscape</w:t>
      </w:r>
    </w:p>
    <w:p>
      <w:pPr>
        <w:pStyle w:val="FirstParagraph"/>
      </w:pPr>
      <w:r>
        <w:rPr>
          <w:bCs/>
          <w:b/>
        </w:rPr>
        <w:t xml:space="preserve">Date:</w:t>
      </w:r>
      <w:r>
        <w:t xml:space="preserve"> </w:t>
      </w:r>
      <w:r>
        <w:t xml:space="preserve">October 24, 2023</w:t>
      </w:r>
      <w:r>
        <w:br/>
      </w:r>
      <w:r>
        <w:rPr>
          <w:bCs/>
          <w:b/>
        </w:rPr>
        <w:t xml:space="preserve">Title of Work Analyzed:</w:t>
      </w:r>
      <w:r>
        <w:t xml:space="preserve"> </w:t>
      </w:r>
      <w:r>
        <w:t xml:space="preserve">"The Scholar in Society: Navigating Knowledge, Policy, and Public Engagement"</w:t>
      </w:r>
      <w:r>
        <w:br/>
      </w:r>
      <w:r>
        <w:rPr>
          <w:bCs/>
          <w:b/>
        </w:rPr>
        <w:t xml:space="preserve">Synopsis Focus:</w:t>
      </w:r>
      <w:r>
        <w:t xml:space="preserve"> </w:t>
      </w:r>
      <w:r>
        <w:t xml:space="preserve">The evolution of the Academic Researcher role with specific emphasis on emerging scientific hubs</w:t>
      </w:r>
    </w:p>
    <w:bookmarkStart w:id="20" w:name="introduction"/>
    <w:p>
      <w:pPr>
        <w:pStyle w:val="Heading2"/>
      </w:pPr>
      <w:r>
        <w:t xml:space="preserve">Introduction</w:t>
      </w:r>
    </w:p>
    <w:p>
      <w:pPr>
        <w:pStyle w:val="FirstParagraph"/>
      </w:pPr>
      <w:r>
        <w:t xml:space="preserve">In the rapidly evolving landscape of modern knowledge production, the figure of the</w:t>
      </w:r>
      <w:r>
        <w:t xml:space="preserve"> </w:t>
      </w:r>
      <w:r>
        <w:rPr>
          <w:bCs/>
          <w:b/>
        </w:rPr>
        <w:t xml:space="preserve">Academic Researcher</w:t>
      </w:r>
      <w:r>
        <w:t xml:space="preserve"> has transitioned from an isolated intellectual working within ivory towers to a central agent of social, economic, and technological transformation. This report analyzes recent sociological and pedagogical literature concerning higher education and scientific development. The analysis focuses particularly on the unique contextual challenges faced by scholars in dynamic, developing metropolises. Specifically, this document examines how the identity and function of the</w:t>
      </w:r>
      <w:r>
        <w:t xml:space="preserve"> </w:t>
      </w:r>
      <w:r>
        <w:rPr>
          <w:bCs/>
          <w:b/>
        </w:rPr>
        <w:t xml:space="preserve">Academic Researcher</w:t>
      </w:r>
      <w:r>
        <w:t xml:space="preserve"> are redefined when situated within one of Latin America's most potent economic engines: Brazil São Paulo.</w:t>
      </w:r>
    </w:p>
    <w:p>
      <w:pPr>
        <w:pStyle w:val="BodyText"/>
      </w:pPr>
      <w:r>
        <w:t xml:space="preserve">The premise of this report is that geography dictates methodology. While the core duties of research—observation, experimentation, analysis, and dissemination—remain constant globally, the institutional pressures and societal expectations vary significantly by region. In the case of Brazil São Paulo , a city characterized by extreme inequality alongside world-class innovation infrastructure, the</w:t>
      </w:r>
      <w:r>
        <w:t xml:space="preserve"> </w:t>
      </w:r>
      <w:r>
        <w:rPr>
          <w:bCs/>
          <w:b/>
        </w:rPr>
        <w:t xml:space="preserve">Academic Researcher</w:t>
      </w:r>
      <w:r>
        <w:t xml:space="preserve"> must navigate a complex duality: maintaining rigorous international scientific standards while addressing immediate local socioeconomic needs.</w:t>
      </w:r>
    </w:p>
    <w:bookmarkEnd w:id="20"/>
    <w:bookmarkStart w:id="21" w:name="X746780c6639dbf949a3e51fefe39922132cfdc4"/>
    <w:p>
      <w:pPr>
        <w:pStyle w:val="Heading2"/>
      </w:pPr>
      <w:r>
        <w:t xml:space="preserve">The Changing Identity of the Academic Researcher</w:t>
      </w:r>
    </w:p>
    <w:p>
      <w:pPr>
        <w:pStyle w:val="FirstParagraph"/>
      </w:pPr>
      <w:r>
        <w:t xml:space="preserve">The literature reviewed for this report highlights a significant shift in the definition of scholarly success. Traditionally, an</w:t>
      </w:r>
      <w:r>
        <w:t xml:space="preserve"> </w:t>
      </w:r>
      <w:r>
        <w:rPr>
          <w:bCs/>
          <w:b/>
        </w:rPr>
        <w:t xml:space="preserve">Academic Researcher</w:t>
      </w:r>
      <w:r>
        <w:t xml:space="preserve"> was judged primarily by publication metrics in high-impact journals. However, contemporary frameworks suggest a broader mandate known as "Impact Case Studies." In this model, researchers are evaluated not only on their citation index but also on their ability to influence public policy and community well-being.</w:t>
      </w:r>
    </w:p>
    <w:p>
      <w:pPr>
        <w:pStyle w:val="BodyText"/>
      </w:pPr>
      <w:r>
        <w:t xml:space="preserve">This shift is particularly pronounced in the Global South. Here, the pressure to demonstrate "social return" on investment is immense. The</w:t>
      </w:r>
      <w:r>
        <w:t xml:space="preserve"> </w:t>
      </w:r>
      <w:r>
        <w:rPr>
          <w:bCs/>
          <w:b/>
        </w:rPr>
        <w:t xml:space="preserve">Academic Researcher</w:t>
      </w:r>
      <w:r>
        <w:t xml:space="preserve"> is no longer viewed merely as a producer of abstract theory but as a problem-solver for tangible crises such as public health emergencies, urban planning failures, and environmental sustainability issues. This report argues that this transformation requires a new skill set for scholars: communication with non-academic stakeholders, interdisciplinary collaboration, and an understanding of local cultural nuances.</w:t>
      </w:r>
    </w:p>
    <w:bookmarkEnd w:id="21"/>
    <w:bookmarkStart w:id="25" w:name="X20c47b81ff371de01e856ec71d12519710b57ff"/>
    <w:p>
      <w:pPr>
        <w:pStyle w:val="Heading2"/>
      </w:pPr>
      <w:r>
        <w:t xml:space="preserve">Contextual Analysis: The Unique Case of Brazil São Paulo</w:t>
      </w:r>
    </w:p>
    <w:p>
      <w:pPr>
        <w:pStyle w:val="FirstParagraph"/>
      </w:pPr>
      <w:r>
        <w:t xml:space="preserve">To fully understand the modern role of the researcher, one must contextualize it within specific geographic realities. This report places special emphasis on Brazil São Paulo , a megacity that serves as both a microcosm and a laboratory for global urban challenges. With a population exceeding twelve million people and contributing nearly one-fifth of Brazil's GDP, São Paulo presents a unique environment for academic inquiry.</w:t>
      </w:r>
    </w:p>
    <w:bookmarkStart w:id="22" w:name="infrastructure-and-resources"/>
    <w:p>
      <w:pPr>
        <w:pStyle w:val="Heading3"/>
      </w:pPr>
      <w:r>
        <w:t xml:space="preserve">1. Infrastructure and Resources</w:t>
      </w:r>
    </w:p>
    <w:p>
      <w:pPr>
        <w:pStyle w:val="FirstParagraph"/>
      </w:pPr>
      <w:r>
        <w:t xml:space="preserve">Brazil São Paulo hosts some of the most prestigious universities in Latin America, including the University of São Paulo (USP) and State University of Campinas (UNICAMP), which have strong satellite campuses and research centers within the state capital. For an</w:t>
      </w:r>
      <w:r>
        <w:t xml:space="preserve"> </w:t>
      </w:r>
      <w:r>
        <w:rPr>
          <w:bCs/>
          <w:b/>
        </w:rPr>
        <w:t xml:space="preserve">Academic Researcher</w:t>
      </w:r>
      <w:r>
        <w:t xml:space="preserve"> located here, access to laboratories, funding from agencies like FAPESP (São Paulo Research Foundation), and collaborations with multinational corporations is relatively robust compared to other regions. However, this abundance creates a competitive environment where researchers must constantly innovate to secure grants.</w:t>
      </w:r>
    </w:p>
    <w:bookmarkEnd w:id="22"/>
    <w:bookmarkStart w:id="23" w:name="the-urban-laboratory"/>
    <w:p>
      <w:pPr>
        <w:pStyle w:val="Heading3"/>
      </w:pPr>
      <w:r>
        <w:t xml:space="preserve">2. The Urban Laboratory</w:t>
      </w:r>
    </w:p>
    <w:p>
      <w:pPr>
        <w:pStyle w:val="FirstParagraph"/>
      </w:pPr>
      <w:r>
        <w:t xml:space="preserve">The city itself acts as a living laboratory for the</w:t>
      </w:r>
      <w:r>
        <w:t xml:space="preserve"> </w:t>
      </w:r>
      <w:r>
        <w:rPr>
          <w:bCs/>
          <w:b/>
        </w:rPr>
        <w:t xml:space="preserve">Academic Researcher</w:t>
      </w:r>
      <w:r>
        <w:t xml:space="preserve"> in fields ranging from epidemiology to sociology. For instance, during recent public health crises, researchers in Brazil São Paulo were at the forefront of modeling viral spread and analyzing vaccine efficacy across diverse socioeconomic strata. This highlights a critical aspect of research in this locale: the necessity of community engagement. Scholars cannot simply extract data from marginalized populations; they must engage with these communities to ensure ethical standards and accurate contextual interpretation.</w:t>
      </w:r>
    </w:p>
    <w:bookmarkEnd w:id="23"/>
    <w:bookmarkStart w:id="24" w:name="X55a2d7c97f32a79e9c234c320c1849b8be8edf7"/>
    <w:p>
      <w:pPr>
        <w:pStyle w:val="Heading3"/>
      </w:pPr>
      <w:r>
        <w:t xml:space="preserve">3. Socioeconomic Disparities as Research Variables</w:t>
      </w:r>
    </w:p>
    <w:p>
      <w:pPr>
        <w:pStyle w:val="FirstParagraph"/>
      </w:pPr>
      <w:r>
        <w:t xml:space="preserve">A defining characteristic of Brazil São Paulo is the stark contrast between its financial districts and its peripheral favelas. For the</w:t>
      </w:r>
      <w:r>
        <w:t xml:space="preserve"> </w:t>
      </w:r>
      <w:r>
        <w:rPr>
          <w:bCs/>
          <w:b/>
        </w:rPr>
        <w:t xml:space="preserve">Academic Researcher</w:t>
      </w:r>
      <w:r>
        <w:t xml:space="preserve"> , this disparity is not just a background variable but a central subject of inquiry. Literature suggests that successful researchers in this context are those who can bridge the gap between elite academic discourse and grassroots reality. They must be sensitive to how economic inequality affects data collection, participant recruitment, and the applicability of their findings.</w:t>
      </w:r>
    </w:p>
    <w:bookmarkEnd w:id="24"/>
    <w:bookmarkEnd w:id="25"/>
    <w:bookmarkStart w:id="26" w:name="the-interdisciplinary-imperative"/>
    <w:p>
      <w:pPr>
        <w:pStyle w:val="Heading2"/>
      </w:pPr>
      <w:r>
        <w:t xml:space="preserve">The Interdisciplinary Imperative</w:t>
      </w:r>
    </w:p>
    <w:p>
      <w:pPr>
        <w:pStyle w:val="FirstParagraph"/>
      </w:pPr>
      <w:r>
        <w:t xml:space="preserve">A recurring theme in recent publications is the breakdown of traditional disciplinary silos. In Brazil São Paulo , complex issues such as air pollution control or water resource management require inputs from biology, law, economics, and urban planning simultaneously. The modern</w:t>
      </w:r>
      <w:r>
        <w:t xml:space="preserve"> </w:t>
      </w:r>
      <w:r>
        <w:rPr>
          <w:bCs/>
          <w:b/>
        </w:rPr>
        <w:t xml:space="preserve">Academic Researcher</w:t>
      </w:r>
      <w:r>
        <w:t xml:space="preserve"> is increasingly expected to be a translator between these fields. This report notes that interdisciplinary teams produce more robust solutions because they account for technical feasibility alongside legal and economic constraints.</w:t>
      </w:r>
    </w:p>
    <w:p>
      <w:pPr>
        <w:pStyle w:val="BodyText"/>
      </w:pPr>
      <w:r>
        <w:t xml:space="preserve">Furthermore, the digital transformation of academia has accelerated this trend. Researchers in Brazil São Paulo are leveraging big data analytics and AI tools to process vast amounts of urban information. This technological integration demands that the</w:t>
      </w:r>
      <w:r>
        <w:t xml:space="preserve"> </w:t>
      </w:r>
      <w:r>
        <w:rPr>
          <w:bCs/>
          <w:b/>
        </w:rPr>
        <w:t xml:space="preserve">Academic Researcher</w:t>
      </w:r>
      <w:r>
        <w:t xml:space="preserve"> possesses a baseline competency in computational methods, regardless of their primary discipline.</w:t>
      </w:r>
    </w:p>
    <w:bookmarkEnd w:id="26"/>
    <w:bookmarkStart w:id="27" w:name="ethical-considerations-and-public-trust"/>
    <w:p>
      <w:pPr>
        <w:pStyle w:val="Heading2"/>
      </w:pPr>
      <w:r>
        <w:t xml:space="preserve">Ethical Considerations and Public Trust</w:t>
      </w:r>
    </w:p>
    <w:p>
      <w:pPr>
        <w:pStyle w:val="FirstParagraph"/>
      </w:pPr>
      <w:r>
        <w:t xml:space="preserve">Closely linked to the role of the researcher is the issue of public trust. In an era of misinformation, the credibility of scientific institutions is under siege. The report emphasizes that researchers in Brazil São Paulo must act as ambassadors for science. This involves transparent communication, acknowledging limitations in studies, and avoiding sensationalism. The</w:t>
      </w:r>
      <w:r>
        <w:t xml:space="preserve"> </w:t>
      </w:r>
      <w:r>
        <w:rPr>
          <w:bCs/>
          <w:b/>
        </w:rPr>
        <w:t xml:space="preserve">Academic Researcher</w:t>
      </w:r>
      <w:r>
        <w:t xml:space="preserve"> who fails to engage with the public risks losing funding and societal support.</w:t>
      </w:r>
    </w:p>
    <w:p>
      <w:pPr>
        <w:pStyle w:val="BodyText"/>
      </w:pPr>
      <w:r>
        <w:t xml:space="preserve">In the specific context of Brazil São Paulo , where historical inequalities have led to skepticism toward elite institutions, researchers must demonstrate humility. This means recognizing local knowledge systems as valid alongside Western scientific paradigms. It involves a decolonial approach to research, where the scholar does not impose external frameworks but co-creates knowledge with local partners.</w:t>
      </w:r>
    </w:p>
    <w:bookmarkEnd w:id="27"/>
    <w:bookmarkStart w:id="28" w:name="conclusion"/>
    <w:p>
      <w:pPr>
        <w:pStyle w:val="Heading2"/>
      </w:pPr>
      <w:r>
        <w:t xml:space="preserve">Conclusion</w:t>
      </w:r>
    </w:p>
    <w:p>
      <w:pPr>
        <w:pStyle w:val="FirstParagraph"/>
      </w:pPr>
      <w:r>
        <w:t xml:space="preserve">In conclusion, this report asserts that the role of the</w:t>
      </w:r>
      <w:r>
        <w:t xml:space="preserve"> </w:t>
      </w:r>
      <w:r>
        <w:rPr>
          <w:bCs/>
          <w:b/>
        </w:rPr>
        <w:t xml:space="preserve">Academic Researcher</w:t>
      </w:r>
      <w:r>
        <w:t xml:space="preserve"> is fundamentally undergoing a metamorphosis. It is moving from a solitary pursuit of truth to a collaborative enterprise focused on societal impact. When situated in Brazil São Paulo , this transformation is particularly acute due to the city's unique blend of advanced infrastructure and profound social challenge.</w:t>
      </w:r>
    </w:p>
    <w:p>
      <w:pPr>
        <w:pStyle w:val="BodyText"/>
      </w:pPr>
      <w:r>
        <w:t xml:space="preserve">The successful scholar in this environment must be multifaceted: rigorous enough for international peer review, adaptable enough for local application, and communicative enough to inspire public trust. As Brazil São Paulo continues to grow as a hub of innovation, the</w:t>
      </w:r>
      <w:r>
        <w:t xml:space="preserve"> </w:t>
      </w:r>
      <w:r>
        <w:rPr>
          <w:bCs/>
          <w:b/>
        </w:rPr>
        <w:t xml:space="preserve">Academic Researcher</w:t>
      </w:r>
      <w:r>
        <w:t xml:space="preserve"> will play an even more critical role in shaping its future. Therefore, academic institutions and funding bodies must support this evolution by providing training in interdisciplinary methods, ethical community engagement, and science communication.</w:t>
      </w:r>
    </w:p>
    <w:p>
      <w:pPr>
        <w:pStyle w:val="BodyText"/>
      </w:pPr>
      <w:r>
        <w:t xml:space="preserve">Ultimately, understanding the dynamics of research in Brazil São Paulo offers valuable lessons for the global academic community. It demonstrates that high-quality science is not produced in a vacuum but is deeply embedded in the social and economic fabric of its location. The future of academia lies in recognizing this interdependence and empowering researchers to serve as bridges between knowledge and action.</w:t>
      </w:r>
    </w:p>
    <w:p>
      <w:r>
        <w:pict>
          <v:rect style="width:0;height:1.5pt" o:hralign="center" o:hrstd="t" o:hr="t"/>
        </w:pict>
      </w:r>
    </w:p>
    <w:p>
      <w:pPr>
        <w:pStyle w:val="FirstParagraph"/>
      </w:pPr>
      <w:r>
        <w:rPr>
          <w:iCs/>
          <w:i/>
        </w:rPr>
        <w:t xml:space="preserve">This report serves as a comprehensive overview for students, faculty, and policymakers interested in the evolving landscape of scientific inquiry within major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the Contemporary Landscape</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