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Canada</w:t>
      </w:r>
      <w:r>
        <w:t xml:space="preserve"> </w:t>
      </w:r>
      <w:r>
        <w:t xml:space="preserve">Montreal</w:t>
      </w:r>
    </w:p>
    <w:bookmarkStart w:id="20" w:name="book-report-document"/>
    <w:p>
      <w:pPr>
        <w:pStyle w:val="Heading1"/>
      </w:pPr>
      <w:r>
        <w:rPr>
          <w:bCs/>
          <w:b/>
        </w:rPr>
        <w:t xml:space="preserve">Book Report Document</w:t>
      </w:r>
    </w:p>
    <w:p>
      <w:pPr>
        <w:pStyle w:val="FirstParagraph"/>
      </w:pPr>
      <w:r>
        <w:rPr>
          <w:bCs/>
          <w:b/>
        </w:rPr>
        <w:t xml:space="preserve">Title:</w:t>
      </w:r>
    </w:p>
    <w:p>
      <w:pPr>
        <w:pStyle w:val="BodyText"/>
      </w:pPr>
      <w:r>
        <w:t xml:space="preserve">The Modern Academic Researcher: Navigating the Landscape of Canada Montreal</w:t>
      </w:r>
    </w:p>
    <w:p>
      <w:pPr>
        <w:pStyle w:val="BodyText"/>
      </w:pPr>
      <w:r>
        <w:rPr>
          <w:bCs/>
          <w:b/>
        </w:rPr>
        <w:t xml:space="preserve">Date:</w:t>
      </w:r>
    </w:p>
    <w:p>
      <w:pPr>
        <w:pStyle w:val="BodyText"/>
      </w:pPr>
      <w:r>
        <w:t xml:space="preserve">October 26, 2023</w:t>
      </w:r>
    </w:p>
    <w:p>
      <w:pPr>
        <w:pStyle w:val="BodyText"/>
      </w:pPr>
      <w:r>
        <w:t xml:space="preserve">Subject:A Comparative Study of Scholarly Practices in Urban Centers</w:t>
      </w:r>
      <w:r>
        <w:br/>
      </w:r>
      <w:r>
        <w:t xml:space="preserve">p&gt;</w:t>
      </w:r>
    </w:p>
    <w:bookmarkEnd w:id="20"/>
    <w:p>
      <w:pPr>
        <w:pStyle w:val="BodyText"/>
      </w:pPr>
      <w:r>
        <w:t xml:space="preserve">The Role and Evolution of the Academic Researcher in Canada Montreal</w:t>
      </w:r>
    </w:p>
    <w:p>
      <w:pPr>
        <w:pStyle w:val="BodyText"/>
      </w:pPr>
      <w:r>
        <w:t xml:space="preserve">In the contemporary landscape of higher education, few figures are as pivotal yet complex as the</w:t>
      </w:r>
      <w:r>
        <w:t xml:space="preserve"> </w:t>
      </w:r>
      <w:r>
        <w:t xml:space="preserve">Academic Researcher</w:t>
      </w:r>
      <w:r>
        <w:t xml:space="preserve">. This report analyzes a hypothetical seminal work titled "The Scholarly Crucible: Innovation and Identity," which examines the specific challenges, opportunities, and cultural nuances that define research careers within major intellectual hubs. Of particular interest is the case study of</w:t>
      </w:r>
      <w:r>
        <w:t xml:space="preserve"> </w:t>
      </w:r>
      <w:r>
        <w:rPr>
          <w:bCs/>
          <w:b/>
        </w:rPr>
        <w:t xml:space="preserve">Canada Montreal</w:t>
      </w:r>
      <w:r>
        <w:t xml:space="preserve">, a city that serves as a unique crossroads of linguistic duality, North American economic integration, and distinct European cultural influences. This document explores how an</w:t>
      </w:r>
      <w:r>
        <w:t xml:space="preserve"> </w:t>
      </w:r>
      <w:r>
        <w:t xml:space="preserve">Academic Researcher</w:t>
      </w:r>
      <w:r>
        <w:t xml:space="preserve"> </w:t>
      </w:r>
      <w:r>
        <w:t xml:space="preserve">operates within the specific ecosystem of</w:t>
      </w:r>
      <w:r>
        <w:t xml:space="preserve"> </w:t>
      </w:r>
      <w:r>
        <w:rPr>
          <w:bCs/>
          <w:b/>
        </w:rPr>
        <w:t xml:space="preserve">Canada Montreal</w:t>
      </w:r>
      <w:r>
        <w:t xml:space="preserve">, highlighting the intersection of policy, culture, and scientific inquiry.</w:t>
      </w:r>
    </w:p>
    <w:bookmarkStart w:id="21" w:name="the-unique-context-of-canada-montreal"/>
    <w:p>
      <w:pPr>
        <w:pStyle w:val="Heading2"/>
      </w:pPr>
      <w:r>
        <w:t xml:space="preserve">The Unique Context of Canada Montreal</w:t>
      </w:r>
    </w:p>
    <w:p>
      <w:pPr>
        <w:pStyle w:val="FirstParagraph"/>
      </w:pPr>
      <w:r>
        <w:t xml:space="preserve">Montreal stands as a beacon for intellectual activity in North America. Unlike other major Canadian cities such as Toronto or Vancouver,</w:t>
      </w:r>
    </w:p>
    <w:p>
      <w:pPr>
        <w:pStyle w:val="BodyText"/>
      </w:pPr>
      <w:r>
        <w:t xml:space="preserve">Canada MontrealAcademic Researcher. The book report emphasizes that to understand research in this region, one must first understand the legal and social framework of Quebec. Here, French is not merely an alternative language; it is the language of administration, education, and public life.</w:t>
      </w:r>
    </w:p>
    <w:p>
      <w:pPr>
        <w:pStyle w:val="BodyText"/>
      </w:pPr>
      <w:r>
        <w:t xml:space="preserve">For an</w:t>
      </w:r>
      <w:r>
        <w:t xml:space="preserve"> </w:t>
      </w:r>
      <w:r>
        <w:t xml:space="preserve">Academic Researcher</w:t>
      </w:r>
      <w:r>
        <w:t xml:space="preserve">, this linguistic duality presents both a barrier to entry and a unique opportunity for interdisciplinary collaboration. The text argues that successful researchers in</w:t>
      </w:r>
      <w:r>
        <w:t xml:space="preserve"> </w:t>
      </w:r>
      <w:r>
        <w:rPr>
          <w:bCs/>
          <w:b/>
        </w:rPr>
        <w:t xml:space="preserve">Canada Montreal</w:t>
      </w:r>
    </w:p>
    <w:bookmarkEnd w:id="21"/>
    <w:bookmarkStart w:id="22" w:name="Xad6d16f7e4b0f4541e823e060709865735ee298"/>
    <w:p>
      <w:pPr>
        <w:pStyle w:val="Heading2"/>
      </w:pPr>
      <w:r>
        <w:t xml:space="preserve">Institutional Frameworks and Funding Dynamics</w:t>
      </w:r>
    </w:p>
    <w:p>
      <w:pPr>
        <w:pStyle w:val="FirstParagraph"/>
      </w:pPr>
      <w:r>
        <w:t xml:space="preserve">A significant portion of the analyzed literature is dedicated to the structural support systems available in</w:t>
      </w:r>
    </w:p>
    <w:p>
      <w:pPr>
        <w:pStyle w:val="BodyText"/>
      </w:pPr>
      <w:r>
        <w:t xml:space="preserve">Canada MontrealAcademic Researcher.</w:t>
      </w:r>
    </w:p>
    <w:p>
      <w:pPr>
        <w:pStyle w:val="BodyText"/>
      </w:pPr>
      <w:r>
        <w:t xml:space="preserve">The report highlights the role of federal and provincial funding bodies. In</w:t>
      </w:r>
      <w:r>
        <w:t xml:space="preserve"> </w:t>
      </w:r>
      <w:r>
        <w:rPr>
          <w:bCs/>
          <w:b/>
        </w:rPr>
        <w:t xml:space="preserve">Canada Montreal</w:t>
      </w:r>
    </w:p>
    <w:bookmarkEnd w:id="22"/>
    <w:bookmarkStart w:id="23" w:name="X8bd7d6e3db36dd43af8ded52b5b8a08e0969cc9"/>
    <w:p>
      <w:pPr>
        <w:pStyle w:val="Heading2"/>
      </w:pPr>
      <w:r>
        <w:t xml:space="preserve">Cultural Intersections and Collaborative Networks</w:t>
      </w:r>
    </w:p>
    <w:p>
      <w:pPr>
        <w:pStyle w:val="FirstParagraph"/>
      </w:pPr>
      <w:r>
        <w:t xml:space="preserve">Beyond funding, the book explores the cultural fabric of research in</w:t>
      </w:r>
      <w:r>
        <w:t xml:space="preserve"> </w:t>
      </w:r>
      <w:r>
        <w:rPr>
          <w:bCs/>
          <w:b/>
        </w:rPr>
        <w:t xml:space="preserve">Canada Montreal</w:t>
      </w:r>
    </w:p>
    <w:p>
      <w:pPr>
        <w:pStyle w:val="BodyText"/>
      </w:pPr>
      <w:r>
        <w:t xml:space="preserve">The document illustrates this through case studies of</w:t>
      </w:r>
      <w:r>
        <w:t xml:space="preserve"> </w:t>
      </w:r>
      <w:r>
        <w:t xml:space="preserve">Academic Researcher</w:t>
      </w:r>
      <w:r>
        <w:t xml:space="preserve">s who have leveraged Montreal’s status as a global hub for AI research. By collaborating with local tech startups and government entities, these scholars bridge the gap between theoretical science and practical application. The report notes that the collaborative spirit in</w:t>
      </w:r>
      <w:r>
        <w:t xml:space="preserve"> </w:t>
      </w:r>
      <w:r>
        <w:rPr>
          <w:bCs/>
          <w:b/>
        </w:rPr>
        <w:t xml:space="preserve">Canada Montreal</w:t>
      </w:r>
    </w:p>
    <w:bookmarkEnd w:id="23"/>
    <w:bookmarkStart w:id="24" w:name="X3dff881b1b017ca16b121d5153c2df00f6e946c"/>
    <w:p>
      <w:pPr>
        <w:pStyle w:val="Heading2"/>
      </w:pPr>
      <w:r>
        <w:t xml:space="preserve">The Challenges of Linguistic Policy and Integration</w:t>
      </w:r>
    </w:p>
    <w:p>
      <w:pPr>
        <w:pStyle w:val="FirstParagraph"/>
      </w:pPr>
      <w:r>
        <w:t xml:space="preserve">No report on this subject would be complete without addressing the challenges. The book candidly discusses the friction that can arise from language laws such as Bill 96, which reinforces the primacy of French in Quebec. For an</w:t>
      </w:r>
      <w:r>
        <w:t xml:space="preserve"> </w:t>
      </w:r>
      <w:r>
        <w:t xml:space="preserve">Academic Researcher</w:t>
      </w:r>
      <w:r>
        <w:t xml:space="preserve">, particularly those who are English-speaking expatriates or international students, this can create administrative hurdles and social isolation if integration into the Francophone academic community is not actively pursued.</w:t>
      </w:r>
    </w:p>
    <w:p>
      <w:pPr>
        <w:pStyle w:val="BodyText"/>
      </w:pPr>
      <w:r>
        <w:t xml:space="preserve">The text suggests that while these challenges exist, they also serve to deepen the professional profile of researchers who choose to engage with them. Researchers in</w:t>
      </w:r>
      <w:r>
        <w:t xml:space="preserve"> </w:t>
      </w:r>
      <w:r>
        <w:rPr>
          <w:bCs/>
          <w:b/>
        </w:rPr>
        <w:t xml:space="preserve">Canada Montreal</w:t>
      </w:r>
    </w:p>
    <w:bookmarkEnd w:id="24"/>
    <w:bookmarkStart w:id="25" w:name="X0e5c4f9bee00cfce52da42cc3f1f8f97db5a6ad"/>
    <w:p>
      <w:pPr>
        <w:pStyle w:val="Heading2"/>
      </w:pPr>
      <w:r>
        <w:t xml:space="preserve">The Impact on Global Knowledge Production</w:t>
      </w:r>
    </w:p>
    <w:p>
      <w:pPr>
        <w:pStyle w:val="FirstParagraph"/>
      </w:pPr>
      <w:r>
        <w:t xml:space="preserve">The final section of the analysis considers the global output produced by researchers based in</w:t>
      </w:r>
      <w:r>
        <w:t xml:space="preserve"> </w:t>
      </w:r>
      <w:r>
        <w:rPr>
          <w:bCs/>
          <w:b/>
        </w:rPr>
        <w:t xml:space="preserve">Canada Montreal</w:t>
      </w:r>
    </w:p>
    <w:p>
      <w:pPr>
        <w:pStyle w:val="BodyText"/>
      </w:pPr>
      <w:r>
        <w:t xml:space="preserve">The report concludes that the</w:t>
      </w:r>
      <w:r>
        <w:t xml:space="preserve"> </w:t>
      </w:r>
      <w:r>
        <w:t xml:space="preserve">Academic Researcher</w:t>
      </w:r>
      <w:r>
        <w:t xml:space="preserve"> </w:t>
      </w:r>
      <w:r>
        <w:t xml:space="preserve">in</w:t>
      </w:r>
      <w:r>
        <w:t xml:space="preserve"> </w:t>
      </w:r>
      <w:r>
        <w:rPr>
          <w:bCs/>
          <w:b/>
        </w:rPr>
        <w:t xml:space="preserve">Canada Montreal</w:t>
      </w:r>
    </w:p>
    <w:bookmarkEnd w:id="25"/>
    <w:bookmarkStart w:id="26" w:name="conclusion"/>
    <w:p>
      <w:pPr>
        <w:pStyle w:val="Heading2"/>
      </w:pPr>
      <w:r>
        <w:t xml:space="preserve">Conclusion</w:t>
      </w:r>
    </w:p>
    <w:p>
      <w:pPr>
        <w:pStyle w:val="FirstParagraph"/>
      </w:pPr>
      <w:r>
        <w:t xml:space="preserve">In summary, this book report underscores the multifaceted nature of being an</w:t>
      </w:r>
      <w:r>
        <w:t xml:space="preserve"> </w:t>
      </w:r>
      <w:r>
        <w:t xml:space="preserve">Academic ResearcherCanada Montreal</w:t>
      </w:r>
      <w:r>
        <w:t xml:space="preserve"> </w:t>
      </w:r>
    </w:p>
    <w:p>
      <w:pPr>
        <w:pStyle w:val="BodyText"/>
      </w:pPr>
      <w:r>
        <w:t xml:space="preserve">The city offers a compelling model for how academic excellence can thrive amidst cultural and linguistic complexity. For those considering careers in research, understanding the specific dynamics of</w:t>
      </w:r>
      <w:r>
        <w:t xml:space="preserve"> </w:t>
      </w:r>
      <w:r>
        <w:rPr>
          <w:bCs/>
          <w:b/>
        </w:rPr>
        <w:t xml:space="preserve">Canada Montreal</w:t>
      </w:r>
    </w:p>
    <w:p>
      <w:r>
        <w:pict>
          <v:rect style="width:0;height:1.5pt" o:hralign="center" o:hrstd="t" o:hr="t"/>
        </w:pict>
      </w:r>
    </w:p>
    <w:p>
      <w:pPr>
        <w:pStyle w:val="FirstParagraph"/>
      </w:pPr>
      <w:r>
        <w:rPr>
          <w:iCs/>
          <w:i/>
        </w:rPr>
        <w:t xml:space="preserve">This document serves as a comprehensive overview for stakeholders interested in the academic landscape of Quebec, focusing specifically on the professional identity and operational realities of researchers operating within this unique geographic and cultural context.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Academic Researcher in Canada Montreal</dc:title>
  <dc:creator/>
  <dc:language>en</dc:language>
  <cp:keywords/>
  <dcterms:created xsi:type="dcterms:W3CDTF">2026-07-29T10:38:34Z</dcterms:created>
  <dcterms:modified xsi:type="dcterms:W3CDTF">2026-07-29T10:38:34Z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