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8" w:name="book-report"/>
    <w:p>
      <w:pPr>
        <w:pStyle w:val="Heading1"/>
      </w:pPr>
      <w:r>
        <w:t xml:space="preserve">Book Report</w:t>
      </w:r>
    </w:p>
    <w:p>
      <w:pPr>
        <w:pStyle w:val="FirstParagraph"/>
      </w:pPr>
      <w:r>
        <w:t xml:space="preserve">Subject: The Role of the Academic Researcher in the Context of China Guangzhou</w:t>
      </w:r>
    </w:p>
    <w:bookmarkStart w:id="20" w:name="Xd607648bb0f849ed9bd4493f85e40f820de81e2"/>
    <w:p>
      <w:pPr>
        <w:pStyle w:val="Heading2"/>
      </w:pPr>
      <w:r>
        <w:t xml:space="preserve">I. Introduction: The Catalyst for Innovation in a Global Hub</w:t>
      </w:r>
    </w:p>
    <w:p>
      <w:pPr>
        <w:pStyle w:val="FirstParagraph"/>
      </w:pPr>
      <w:r>
        <w:t xml:space="preserve">In the contemporary landscape of global science and technology, few cities embody the convergence of traditional heritage and futuristic innovation as vividly as</w:t>
      </w:r>
      <w:r>
        <w:t xml:space="preserve"> </w:t>
      </w:r>
      <w:r>
        <w:rPr>
          <w:bCs/>
          <w:b/>
        </w:rPr>
        <w:t xml:space="preserve">China Guangzhou</w:t>
      </w:r>
      <w:r>
        <w:t xml:space="preserve">. As one of the most dynamic economic zones in Asia, Guangzhou has rapidly transformed into a critical nexus for academic inquiry, technological development, and international collaboration. This book report examines the multifaceted role of the</w:t>
      </w:r>
      <w:r>
        <w:t xml:space="preserve"> </w:t>
      </w:r>
      <w:r>
        <w:rPr>
          <w:bCs/>
          <w:b/>
        </w:rPr>
        <w:t xml:space="preserve">Academic Researcher</w:t>
      </w:r>
      <w:r>
        <w:t xml:space="preserve"> </w:t>
      </w:r>
      <w:r>
        <w:t xml:space="preserve">within this specific geographic and cultural context. It explores how scholars operating in</w:t>
      </w:r>
      <w:r>
        <w:t xml:space="preserve"> </w:t>
      </w:r>
      <w:r>
        <w:rPr>
          <w:bCs/>
          <w:b/>
        </w:rPr>
        <w:t xml:space="preserve">China Guangzhou</w:t>
      </w:r>
      <w:r>
        <w:t xml:space="preserve"> </w:t>
      </w:r>
      <w:r>
        <w:t xml:space="preserve">are not merely observers of scientific progress but active architects of societal change, driving economic growth, enhancing public policy, and fostering cross-cultural dialogue.</w:t>
      </w:r>
    </w:p>
    <w:p>
      <w:pPr>
        <w:pStyle w:val="BodyText"/>
      </w:pPr>
      <w:r>
        <w:t xml:space="preserve">The central thesis of this analysis is that the modern</w:t>
      </w:r>
      <w:r>
        <w:t xml:space="preserve"> </w:t>
      </w:r>
      <w:r>
        <w:rPr>
          <w:bCs/>
          <w:b/>
        </w:rPr>
        <w:t xml:space="preserve">Academic Researcher</w:t>
      </w:r>
      <w:r>
        <w:t xml:space="preserve"> </w:t>
      </w:r>
      <w:r>
        <w:t xml:space="preserve">in Guangzhou operates at a unique intersection. They must balance rigorous international academic standards with local societal needs, contributing to the city’s ambitious goals of becoming a global center for science and technology. This dual mandate requires a sophisticated understanding of both universal scientific principles and the specific socio-economic dynamics of Guangdong Province.</w:t>
      </w:r>
    </w:p>
    <w:bookmarkEnd w:id="20"/>
    <w:bookmarkStart w:id="21" w:name="X6cb5626f7a5a9ffb635ef84d3289b62121fbd53"/>
    <w:p>
      <w:pPr>
        <w:pStyle w:val="Heading2"/>
      </w:pPr>
      <w:r>
        <w:t xml:space="preserve">II. The Evolution of Research in Guangzhou</w:t>
      </w:r>
    </w:p>
    <w:p>
      <w:pPr>
        <w:pStyle w:val="FirstParagraph"/>
      </w:pPr>
      <w:r>
        <w:t xml:space="preserve">To understand the current role, one must first appreciate the historical trajectory. Historically, Guangzhou was known primarily as a trading port and a center for manufacturing. However, in recent decades, there has been a deliberate strategic shift toward knowledge-based industries. This transition has elevated the status of the</w:t>
      </w:r>
      <w:r>
        <w:t xml:space="preserve"> </w:t>
      </w:r>
      <w:r>
        <w:rPr>
          <w:bCs/>
          <w:b/>
        </w:rPr>
        <w:t xml:space="preserve">Academic Researcher</w:t>
      </w:r>
      <w:r>
        <w:t xml:space="preserve"> </w:t>
      </w:r>
      <w:r>
        <w:t xml:space="preserve">from peripheral contributors to central stakeholders in urban development.</w:t>
      </w:r>
    </w:p>
    <w:p>
      <w:pPr>
        <w:pStyle w:val="BodyText"/>
      </w:pPr>
      <w:r>
        <w:t xml:space="preserve">Institutions such as Sun Yat-sen University and South China University of Technology have expanded their research capabilities significantly. Consequently, the</w:t>
      </w:r>
      <w:r>
        <w:t xml:space="preserve"> </w:t>
      </w:r>
      <w:r>
        <w:rPr>
          <w:bCs/>
          <w:b/>
        </w:rPr>
        <w:t xml:space="preserve">Academic Researcher</w:t>
      </w:r>
      <w:r>
        <w:t xml:space="preserve"> </w:t>
      </w:r>
      <w:r>
        <w:t xml:space="preserve">in Guangzhou today is expected to lead projects that address real-world challenges relevant to</w:t>
      </w:r>
      <w:r>
        <w:t xml:space="preserve"> </w:t>
      </w:r>
      <w:r>
        <w:rPr>
          <w:bCs/>
          <w:b/>
        </w:rPr>
        <w:t xml:space="preserve">China Guangzhou</w:t>
      </w:r>
      <w:r>
        <w:t xml:space="preserve">. These challenges include smart city infrastructure, green energy solutions for dense urban populations, and advancements in biotechnology and medical sciences. The researcher is no longer confined to the ivory tower; they are deeply embedded in the ecosystem of innovation that defines modern Guangzhou.</w:t>
      </w:r>
    </w:p>
    <w:bookmarkEnd w:id="21"/>
    <w:bookmarkStart w:id="25" w:name="Xfd10d849c3a9b39945772d2d34ac727fd5ff04f"/>
    <w:p>
      <w:pPr>
        <w:pStyle w:val="Heading2"/>
      </w:pPr>
      <w:r>
        <w:t xml:space="preserve">III. Key Dimensions of the Academic Researcher’s Role</w:t>
      </w:r>
    </w:p>
    <w:bookmarkStart w:id="22" w:name="X07cf2e27379fbe05aa0f5820f7c80a74a7335f3"/>
    <w:p>
      <w:pPr>
        <w:pStyle w:val="Heading3"/>
      </w:pPr>
      <w:r>
        <w:t xml:space="preserve">A. Driving Technological Innovation and Economic Growth</w:t>
      </w:r>
    </w:p>
    <w:p>
      <w:pPr>
        <w:pStyle w:val="FirstParagraph"/>
      </w:pPr>
      <w:r>
        <w:t xml:space="preserve">The primary function of an</w:t>
      </w:r>
      <w:r>
        <w:t xml:space="preserve"> </w:t>
      </w:r>
      <w:r>
        <w:rPr>
          <w:bCs/>
          <w:b/>
        </w:rPr>
        <w:t xml:space="preserve">Academic Researcher</w:t>
      </w:r>
      <w:r>
        <w:t xml:space="preserve"> </w:t>
      </w:r>
      <w:r>
        <w:t xml:space="preserve">in this region is to generate knowledge that translates into tangible economic value. Guangzhou’s Pearl River Delta region is a global manufacturing powerhouse, yet it faces the urgent need to upgrade its industrial base through automation, artificial intelligence, and advanced materials. Researchers are tasked with bridging the gap between theoretical science and industrial application.</w:t>
      </w:r>
    </w:p>
    <w:p>
      <w:pPr>
        <w:pStyle w:val="BodyText"/>
      </w:pPr>
      <w:r>
        <w:t xml:space="preserve">For instance, collaborations between university labs in</w:t>
      </w:r>
      <w:r>
        <w:t xml:space="preserve"> </w:t>
      </w:r>
      <w:r>
        <w:rPr>
          <w:bCs/>
          <w:b/>
        </w:rPr>
        <w:t xml:space="preserve">China Guangzhou</w:t>
      </w:r>
      <w:r>
        <w:t xml:space="preserve"> </w:t>
      </w:r>
      <w:r>
        <w:t xml:space="preserve">and tech giants like Huawei or Tencent demonstrate how academic inquiry fuels corporate innovation. The researcher provides the foundational science, while industry partners provide the scale for implementation. This synergy creates a vibrant research environment where intellectual property is not just an academic metric but a driver of regional competitiveness.</w:t>
      </w:r>
    </w:p>
    <w:bookmarkEnd w:id="22"/>
    <w:bookmarkStart w:id="23" w:name="X8441512a0d7e5e067e41e2d176338524dcf45ec"/>
    <w:p>
      <w:pPr>
        <w:pStyle w:val="Heading3"/>
      </w:pPr>
      <w:r>
        <w:t xml:space="preserve">B. Addressing Societal and Environmental Challenges</w:t>
      </w:r>
    </w:p>
    <w:p>
      <w:pPr>
        <w:pStyle w:val="FirstParagraph"/>
      </w:pPr>
      <w:r>
        <w:t xml:space="preserve">Beyond economics, the</w:t>
      </w:r>
      <w:r>
        <w:t xml:space="preserve"> </w:t>
      </w:r>
      <w:r>
        <w:rPr>
          <w:bCs/>
          <w:b/>
        </w:rPr>
        <w:t xml:space="preserve">Academic Researcher</w:t>
      </w:r>
      <w:r>
        <w:t xml:space="preserve"> </w:t>
      </w:r>
      <w:r>
        <w:t xml:space="preserve">plays a crucial role in social sustainability. Guangzhou, as one of China’s largest megacities, faces issues related to pollution management, public health crises (such as pandemic response), and urban planning. Researchers are at the forefront of data collection and policy analysis for these issues.</w:t>
      </w:r>
    </w:p>
    <w:p>
      <w:pPr>
        <w:pStyle w:val="BodyText"/>
      </w:pPr>
      <w:r>
        <w:t xml:space="preserve">Environmental scientists in Guangzhou are developing innovative methods for water purification in the Pearl River Delta, while sociologists study migration patterns resulting from urbanization. The</w:t>
      </w:r>
      <w:r>
        <w:t xml:space="preserve"> </w:t>
      </w:r>
      <w:r>
        <w:rPr>
          <w:bCs/>
          <w:b/>
        </w:rPr>
        <w:t xml:space="preserve">Academic Researcher</w:t>
      </w:r>
      <w:r>
        <w:t xml:space="preserve">, therefore, serves as a moral and intellectual conscience of the city, ensuring that development is inclusive and sustainable.</w:t>
      </w:r>
    </w:p>
    <w:bookmarkEnd w:id="23"/>
    <w:bookmarkStart w:id="24" w:name="c.-fostering-international-collaboration"/>
    <w:p>
      <w:pPr>
        <w:pStyle w:val="Heading3"/>
      </w:pPr>
      <w:r>
        <w:t xml:space="preserve">C. Fostering International Collaboration</w:t>
      </w:r>
    </w:p>
    <w:p>
      <w:pPr>
        <w:pStyle w:val="FirstParagraph"/>
      </w:pPr>
      <w:r>
        <w:t xml:space="preserve">In an increasingly polarized world, Guangzhou positions itself as an open window to the globe. The</w:t>
      </w:r>
      <w:r>
        <w:t xml:space="preserve"> </w:t>
      </w:r>
      <w:r>
        <w:rPr>
          <w:bCs/>
          <w:b/>
        </w:rPr>
        <w:t xml:space="preserve">Academic Researcher</w:t>
      </w:r>
      <w:r>
        <w:t xml:space="preserve"> </w:t>
      </w:r>
      <w:r>
        <w:t xml:space="preserve">is a key diplomat in this regard. By participating in international conferences, publishing in global journals, and hosting foreign scholars, researchers from Guangzhou facilitate the flow of ideas across borders. This cosmopolitan approach enhances the city’s soft power and attracts top-tier talent from around the world.</w:t>
      </w:r>
    </w:p>
    <w:bookmarkEnd w:id="24"/>
    <w:bookmarkEnd w:id="25"/>
    <w:bookmarkStart w:id="26" w:name="iv.-challenges-faced-by-researchers"/>
    <w:p>
      <w:pPr>
        <w:pStyle w:val="Heading2"/>
      </w:pPr>
      <w:r>
        <w:t xml:space="preserve">IV. Challenges Faced by Researchers</w:t>
      </w:r>
    </w:p>
    <w:p>
      <w:pPr>
        <w:pStyle w:val="FirstParagraph"/>
      </w:pPr>
      <w:r>
        <w:t xml:space="preserve">Despite the opportunities, being an</w:t>
      </w:r>
      <w:r>
        <w:t xml:space="preserve"> </w:t>
      </w:r>
      <w:r>
        <w:rPr>
          <w:bCs/>
          <w:b/>
        </w:rPr>
        <w:t xml:space="preserve">Academic Researcher</w:t>
      </w:r>
      <w:r>
        <w:t xml:space="preserve"> </w:t>
      </w:r>
      <w:r>
        <w:t xml:space="preserve">in</w:t>
      </w:r>
      <w:r>
        <w:t xml:space="preserve"> </w:t>
      </w:r>
      <w:r>
        <w:rPr>
          <w:bCs/>
          <w:b/>
        </w:rPr>
        <w:t xml:space="preserve">China Guangzhou</w:t>
      </w:r>
    </w:p>
    <w:p>
      <w:pPr>
        <w:pStyle w:val="BodyText"/>
      </w:pPr>
      <w:r>
        <w:t xml:space="preserve">Cultural adaptation also remains a hurdle for international researchers joining institutions in</w:t>
      </w:r>
      <w:r>
        <w:t xml:space="preserve"> </w:t>
      </w:r>
      <w:r>
        <w:rPr>
          <w:bCs/>
          <w:b/>
        </w:rPr>
        <w:t xml:space="preserve">China Guangzhou</w:t>
      </w:r>
      <w:r>
        <w:t xml:space="preserve">. Understanding local communication styles, hierarchical structures in labs, and the broader political context is essential for effective collaboration. Conversely, local researchers must navigate language barriers and differing academic cultures when seeking global partnerships.</w:t>
      </w:r>
    </w:p>
    <w:bookmarkEnd w:id="26"/>
    <w:bookmarkStart w:id="27" w:name="Xcf0959978b9c9584060ed46eae59123cbc7a407"/>
    <w:p>
      <w:pPr>
        <w:pStyle w:val="Heading2"/>
      </w:pPr>
      <w:r>
        <w:t xml:space="preserve">V. Conclusion: The Future of Research in Guangzhou</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China Guangzhou</w:t>
      </w:r>
    </w:p>
    <w:p>
      <w:pPr>
        <w:pStyle w:val="BodyText"/>
      </w:pPr>
      <w:r>
        <w:t xml:space="preserve">The future demands researchers who are not only technically proficient but also culturally adaptable and socially responsible. For students and professionals interested in this field, Guangzhou offers a unique laboratory for observing how science intersects with society at scale. The</w:t>
      </w:r>
      <w:r>
        <w:t xml:space="preserve"> </w:t>
      </w:r>
      <w:r>
        <w:rPr>
          <w:bCs/>
          <w:b/>
        </w:rPr>
        <w:t xml:space="preserve">Academic Researcher</w:t>
      </w:r>
      <w:r>
        <w:t xml:space="preserve">, therefore, holds the key to unlocking the next phase of growth for</w:t>
      </w:r>
      <w:r>
        <w:t xml:space="preserve"> </w:t>
      </w:r>
      <w:r>
        <w:rPr>
          <w:bCs/>
          <w:b/>
        </w:rPr>
        <w:t xml:space="preserve">China Guangzhou</w:t>
      </w:r>
      <w:r>
        <w:t xml:space="preserve">, ensuring that its progress is both prosperous and equitable.</w:t>
      </w:r>
    </w:p>
    <w:p>
      <w:pPr>
        <w:pStyle w:val="BodyText"/>
      </w:pPr>
      <w:r>
        <w:t xml:space="preserve">This book report underscores that understanding the dynamics of research in this region requires a holistic view—one that appreciates the academic rigor, local context, and global implications inherent in the work done by scholars in this vibrant Chinese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the Context of China Guangzhou</dc:title>
  <dc:creator/>
  <dc:language>en</dc:language>
  <cp:keywords/>
  <dcterms:created xsi:type="dcterms:W3CDTF">2026-07-29T17:16:21Z</dcterms:created>
  <dcterms:modified xsi:type="dcterms:W3CDTF">2026-07-29T17:16:21Z</dcterms:modified>
</cp:coreProperties>
</file>

<file path=docProps/custom.xml><?xml version="1.0" encoding="utf-8"?>
<Properties xmlns="http://schemas.openxmlformats.org/officeDocument/2006/custom-properties" xmlns:vt="http://schemas.openxmlformats.org/officeDocument/2006/docPropsVTypes"/>
</file>