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Shanghai</w:t>
      </w:r>
    </w:p>
    <w:p>
      <w:pPr>
        <w:pStyle w:val="FirstParagraph"/>
      </w:pPr>
      <w:r>
        <w:rPr>
          <w:bCs/>
          <w:b/>
        </w:rPr>
        <w:t xml:space="preserve">Title:</w:t>
      </w:r>
      <w:r>
        <w:t xml:space="preserve"> </w:t>
      </w:r>
      <w:r>
        <w:t xml:space="preserve">Navigating the Nexus of Tradition and Innovation: A Profile of the Academic Researcher in China Shanghai</w:t>
      </w:r>
    </w:p>
    <w:p>
      <w:pPr>
        <w:pStyle w:val="BodyText"/>
      </w:pPr>
      <w:r>
        <w:rPr>
          <w:bCs/>
          <w:b/>
        </w:rPr>
        <w:t xml:space="preserve">Date:</w:t>
      </w:r>
    </w:p>
    <w:p>
      <w:pPr>
        <w:pStyle w:val="BodyText"/>
      </w:pPr>
      <w:r>
        <w:rPr>
          <w:bCs/>
          <w:b/>
        </w:rPr>
        <w:t xml:space="preserve">Institutional Context:</w:t>
      </w:r>
    </w:p>
    <w:bookmarkStart w:id="27" w:name="X8c6859c9bf1c32f11e41612d75b0abda01b74ec"/>
    <w:p>
      <w:pPr>
        <w:pStyle w:val="Heading1"/>
      </w:pPr>
      <w:r>
        <w:t xml:space="preserve">The Modern Academic Researcher in China Shanghai</w:t>
      </w:r>
    </w:p>
    <w:bookmarkStart w:id="20" w:name="X4f9f3110e666727cbfdf9ad5661fdee6ea9e212"/>
    <w:p>
      <w:pPr>
        <w:pStyle w:val="Heading2"/>
      </w:pPr>
      <w:r>
        <w:t xml:space="preserve">I. Introduction: The Unique Ecosystem of Shanghai Academia</w:t>
      </w:r>
    </w:p>
    <w:p>
      <w:pPr>
        <w:pStyle w:val="FirstParagraph"/>
      </w:pPr>
      <w:r>
        <w:t xml:space="preserve">In the contemporary global landscape, the role of an</w:t>
      </w:r>
      <w:r>
        <w:t xml:space="preserve"> </w:t>
      </w:r>
      <w:r>
        <w:rPr>
          <w:bCs/>
          <w:b/>
        </w:rPr>
        <w:t xml:space="preserve">Academic Researcher</w:t>
      </w:r>
      <w:r>
        <w:t xml:space="preserve"> </w:t>
      </w:r>
      <w:r>
        <w:t xml:space="preserve">is undergoing a profound transformation. Nowhere is this shift more palpable than in China's economic and intellectual capital, Shanghai. This book report explores the evolving identity, challenges, and responsibilities of the academic professional operating within this specific geographical and cultural context. Shanghai represents a unique intersection where traditional Confucian values of education meet hyper-modern technological advancement and intense international competition. For any scholar choosing to base their career in</w:t>
      </w:r>
      <w:r>
        <w:t xml:space="preserve"> </w:t>
      </w:r>
      <w:r>
        <w:rPr>
          <w:bCs/>
          <w:b/>
        </w:rPr>
        <w:t xml:space="preserve">China Shanghai</w:t>
      </w:r>
      <w:r>
        <w:t xml:space="preserve">, understanding this complex ecosystem is not merely an advantage; it is a prerequisite for success.</w:t>
      </w:r>
    </w:p>
    <w:bookmarkEnd w:id="20"/>
    <w:bookmarkStart w:id="21" w:name="X91645108ea352f1da5d5fe300040da2de6c8807"/>
    <w:p>
      <w:pPr>
        <w:pStyle w:val="Heading2"/>
      </w:pPr>
      <w:r>
        <w:t xml:space="preserve">II. The Dual Mandate: Global Standards and Local Relevance</w:t>
      </w:r>
    </w:p>
    <w:p>
      <w:pPr>
        <w:pStyle w:val="FirstParagraph"/>
      </w:pPr>
      <w:r>
        <w:t xml:space="preserve">The contemporary</w:t>
      </w:r>
      <w:r>
        <w:t xml:space="preserve"> </w:t>
      </w:r>
      <w:r>
        <w:rPr>
          <w:bCs/>
          <w:b/>
        </w:rPr>
        <w:t xml:space="preserve">Academic Researcher</w:t>
      </w:r>
      <w:r>
        <w:t xml:space="preserve"> </w:t>
      </w:r>
      <w:r>
        <w:t xml:space="preserve">in Shanghai faces a dual mandate that distinguishes them from their counterparts in purely Western or Eastern institutions. On one hand, there is immense pressure to publish in high-impact, English-language journals and adhere to international citation metrics. Shanghai’s universities, such as Fudan University and Shanghai Jiao Tong University, are aggressively pursuing global rankings. Consequently, the researcher must master the language of science and academia as a global lingua franca.</w:t>
      </w:r>
    </w:p>
    <w:p>
      <w:pPr>
        <w:pStyle w:val="BodyText"/>
      </w:pPr>
      <w:r>
        <w:t xml:space="preserve">However, this global orientation must be balanced with local relevance. The Chinese government places a high premium on research that contributes to national development goals and regional stability. An effective academic in</w:t>
      </w:r>
      <w:r>
        <w:t xml:space="preserve"> </w:t>
      </w:r>
      <w:r>
        <w:rPr>
          <w:bCs/>
          <w:b/>
        </w:rPr>
        <w:t xml:space="preserve">China Shanghai</w:t>
      </w:r>
      <w:r>
        <w:t xml:space="preserve"> </w:t>
      </w:r>
      <w:r>
        <w:t xml:space="preserve">cannot operate in an ivory tower isolated from societal needs. They are expected to translate theoretical knowledge into practical applications that support the city’s status as a hub for fintech, biotechnology, and artificial intelligence. This requires a nuanced understanding of local policy frameworks and economic priorities.</w:t>
      </w:r>
    </w:p>
    <w:bookmarkEnd w:id="21"/>
    <w:bookmarkStart w:id="22" w:name="X71d9d6db5b8f22da9e5eb98f164768829b8de40"/>
    <w:p>
      <w:pPr>
        <w:pStyle w:val="Heading2"/>
      </w:pPr>
      <w:r>
        <w:t xml:space="preserve">III. Navigating Hierarchies and Collective Identity</w:t>
      </w:r>
    </w:p>
    <w:p>
      <w:pPr>
        <w:pStyle w:val="FirstParagraph"/>
      </w:pPr>
      <w:r>
        <w:t xml:space="preserve">Cultural dynamics play a pivotal role in the daily life of an academic researcher in this region. Traditional Chinese culture emphasizes hierarchy, respect for seniority, and collective harmony. In the laboratory or lecture hall, these values manifest clearly. Junior researchers often defer to senior professors not just out of professional obligation but cultural expectation. For foreign academics or those returning from abroad (often referred to as "sea turtles" in China), adapting to this social fabric is critical.</w:t>
      </w:r>
    </w:p>
    <w:p>
      <w:pPr>
        <w:pStyle w:val="BodyText"/>
      </w:pPr>
      <w:r>
        <w:t xml:space="preserve">The book analysis suggests that successful collaboration in</w:t>
      </w:r>
      <w:r>
        <w:t xml:space="preserve"> </w:t>
      </w:r>
      <w:r>
        <w:rPr>
          <w:bCs/>
          <w:b/>
        </w:rPr>
        <w:t xml:space="preserve">China Shanghai</w:t>
      </w:r>
      <w:r>
        <w:t xml:space="preserve"> </w:t>
      </w:r>
      <w:r>
        <w:t xml:space="preserve">relies heavily on "Guanxi"—the network of relationships and mutual obligations. Academic research is rarely a solitary pursuit here; it is a communal effort involving interdisciplinary teams, government liaisons, and industry partners. An academic researcher must therefore cultivate strong interpersonal skills alongside their intellectual prowess. The ability to navigate these social networks allows researchers to secure funding, access unique datasets from local enterprises, and foster long-term institutional partnerships.</w:t>
      </w:r>
    </w:p>
    <w:bookmarkEnd w:id="22"/>
    <w:bookmarkStart w:id="23" w:name="X1d92dc57c359035f8b23b7a63ba66330e15fde7"/>
    <w:p>
      <w:pPr>
        <w:pStyle w:val="Heading2"/>
      </w:pPr>
      <w:r>
        <w:t xml:space="preserve">IV. The Pressure Cooker: Funding and Performance Metrics</w:t>
      </w:r>
    </w:p>
    <w:p>
      <w:pPr>
        <w:pStyle w:val="FirstParagraph"/>
      </w:pPr>
      <w:r>
        <w:t xml:space="preserve">The competitive nature of academia in Shanghai is intensified by the scarcity of resources relative to demand. While funding levels are higher now than in previous decades, the competition for grants is fierce. The modern academic researcher must be a proficient grant writer, capable of pitching projects that align with both national strategic interests and international scientific curiosity.</w:t>
      </w:r>
    </w:p>
    <w:p>
      <w:pPr>
        <w:pStyle w:val="BodyText"/>
      </w:pPr>
      <w:r>
        <w:t xml:space="preserve">Furthermore, performance evaluation systems often rely on quantitative metrics: the number of publications, impact factors, and patents filed. While this drives productivity, it also creates a high-pressure environment. Burnout is a recognized issue among young scholars in</w:t>
      </w:r>
      <w:r>
        <w:t xml:space="preserve"> </w:t>
      </w:r>
      <w:r>
        <w:rPr>
          <w:bCs/>
          <w:b/>
        </w:rPr>
        <w:t xml:space="preserve">China Shanghai</w:t>
      </w:r>
      <w:r>
        <w:t xml:space="preserve">. Therefore, part of the academic’s role is self-management and resilience building. The ideal profile described in our analysis includes not only intellectual rigor but also emotional intelligence and strategic career planning.</w:t>
      </w:r>
    </w:p>
    <w:bookmarkEnd w:id="23"/>
    <w:bookmarkStart w:id="24" w:name="Xb4803bfca48a68d1b2e4978ab41a047416b74a0"/>
    <w:p>
      <w:pPr>
        <w:pStyle w:val="Heading2"/>
      </w:pPr>
      <w:r>
        <w:t xml:space="preserve">V. Internationalization vs. Indigenization</w:t>
      </w:r>
    </w:p>
    <w:p>
      <w:pPr>
        <w:pStyle w:val="FirstParagraph"/>
      </w:pPr>
      <w:r>
        <w:t xml:space="preserve">A central theme in understanding the academic landscape of Shanghai is the tension between internationalization and indigenization. On one side, there is a drive to attract top global talent, leading to bilingual programs and joint degrees with European and American universities. On the other side, there is a strong push to develop indigenous knowledge systems that reflect Chinese perspectives on history, philosophy, and social sciences.</w:t>
      </w:r>
    </w:p>
    <w:p>
      <w:pPr>
        <w:pStyle w:val="BodyText"/>
      </w:pPr>
      <w:r>
        <w:t xml:space="preserve">The academic researcher serves as the bridge between these two worlds. They are expected to bring global best practices into local contexts while also presenting China’s achievements to the world. This requires cultural fluency and a deep appreciation for both Western liberal arts traditions and Chinese scholarly heritage. For those working in social sciences, this balance is particularly delicate, requiring diplomatic sensitivity and rigorous methodological transparency.</w:t>
      </w:r>
    </w:p>
    <w:bookmarkEnd w:id="24"/>
    <w:bookmarkStart w:id="25" w:name="Xfd30414a2e8b0c844c1da6ca7959313c99242c8"/>
    <w:p>
      <w:pPr>
        <w:pStyle w:val="Heading2"/>
      </w:pPr>
      <w:r>
        <w:t xml:space="preserve">VI. Ethical Considerations and Academic Integrity</w:t>
      </w:r>
    </w:p>
    <w:p>
      <w:pPr>
        <w:pStyle w:val="FirstParagraph"/>
      </w:pPr>
      <w:r>
        <w:t xml:space="preserve">As research output increases globally, so does scrutiny on ethical conduct. In</w:t>
      </w:r>
      <w:r>
        <w:t xml:space="preserve"> </w:t>
      </w:r>
      <w:r>
        <w:rPr>
          <w:bCs/>
          <w:b/>
        </w:rPr>
        <w:t xml:space="preserve">China Shanghai</w:t>
      </w:r>
      <w:r>
        <w:t xml:space="preserve">, the government has recently tightened regulations regarding academic misconduct to restore credibility in global circles. The academic researcher is now held to stricter standards of data integrity and citation practices. There is a growing emphasis on reproducibility and transparency.</w:t>
      </w:r>
    </w:p>
    <w:p>
      <w:pPr>
        <w:pStyle w:val="BodyText"/>
      </w:pPr>
      <w:r>
        <w:t xml:space="preserve">This shift presents both challenges and opportunities. For researchers committed to integrity, it means a cleaner playing field where quality outweighs quantity over the long term. It also necessitates rigorous internal review processes within institutions. The modern academic must stay abreast of changing ethical guidelines, ensuring that their work withstands international peer review while satisfying local regulatory requirements.</w:t>
      </w:r>
    </w:p>
    <w:bookmarkEnd w:id="25"/>
    <w:bookmarkStart w:id="26" w:name="X4ec16dc241e6879901828089865b86b7171f7c8"/>
    <w:p>
      <w:pPr>
        <w:pStyle w:val="Heading2"/>
      </w:pPr>
      <w:r>
        <w:t xml:space="preserve">VII. Conclusion: The Future of Academic Research in Shanghai</w:t>
      </w:r>
    </w:p>
    <w:p>
      <w:pPr>
        <w:pStyle w:val="FirstParagraph"/>
      </w:pPr>
      <w:r>
        <w:t xml:space="preserve">In conclusion, the profile of the academic researcher in China Shanghai is complex and multifaceted. It demands a blend of scientific excellence, cultural adaptability, political savvy, and ethical grounding. This book report highlights that success in this environment is not solely determined by intellectual capacity but also by one’s ability to navigate the intricate social and institutional landscapes.</w:t>
      </w:r>
    </w:p>
    <w:p>
      <w:pPr>
        <w:pStyle w:val="BodyText"/>
      </w:pPr>
      <w:r>
        <w:t xml:space="preserve">For aspiring scholars considering a career in</w:t>
      </w:r>
      <w:r>
        <w:t xml:space="preserve"> </w:t>
      </w:r>
      <w:r>
        <w:rPr>
          <w:bCs/>
          <w:b/>
        </w:rPr>
        <w:t xml:space="preserve">China Shanghai</w:t>
      </w:r>
      <w:r>
        <w:t xml:space="preserve">, the rewards are significant. The city offers world-class facilities, vibrant intellectual communities, and access to vast resources. However, it requires a commitment to continuous learning and adaptation. The academic researcher of tomorrow in Shanghai will be less of an isolated observer and more of an engaged participant in the socio-economic fabric of one of the world’s most dynamic cities.</w:t>
      </w:r>
    </w:p>
    <w:p>
      <w:pPr>
        <w:pStyle w:val="BodyText"/>
      </w:pPr>
      <w:r>
        <w:t xml:space="preserve">Ultimately, embracing this role means contributing to a unique synthesis of East and West, tradition and innovation. It is a challenging path, but for those who navigate it successfully, it offers the opportunity to shape not only local policy but also global scientific discourse. The future of academia in Shanghai depends on researchers who are willing to cross boundaries—geographic, disciplinary, and cultural.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Academic Researcher in China Shanghai</dc:title>
  <dc:creator/>
  <dc:language>en</dc:language>
  <cp:keywords/>
  <dcterms:created xsi:type="dcterms:W3CDTF">2026-07-29T16:17:13Z</dcterms:created>
  <dcterms:modified xsi:type="dcterms:W3CDTF">2026-07-29T16:17:13Z</dcterms:modified>
</cp:coreProperties>
</file>

<file path=docProps/custom.xml><?xml version="1.0" encoding="utf-8"?>
<Properties xmlns="http://schemas.openxmlformats.org/officeDocument/2006/custom-properties" xmlns:vt="http://schemas.openxmlformats.org/officeDocument/2006/docPropsVTypes"/>
</file>