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Contemporary</w:t>
      </w:r>
      <w:r>
        <w:t xml:space="preserve"> </w:t>
      </w:r>
      <w:r>
        <w:t xml:space="preserve">France</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Sociology and Higher Education Studies</w:t>
      </w:r>
    </w:p>
    <w:p>
      <w:pPr>
        <w:pStyle w:val="BodyText"/>
      </w:pPr>
      <w:r>
        <w:t xml:space="preserve">: Research Analysis Unit</w:t>
      </w:r>
    </w:p>
    <w:bookmarkStart w:id="26" w:name="X74c235c64da5570340890acb37d7ae61ee21a7e"/>
    <w:p>
      <w:pPr>
        <w:pStyle w:val="Heading1"/>
      </w:pPr>
      <w:r>
        <w:t xml:space="preserve">A Critical Review: The Evolving Identity of the Academic Researcher in France Paris</w:t>
      </w:r>
    </w:p>
    <w:bookmarkStart w:id="20" w:name="i.-introduction-the-contextual-landscape"/>
    <w:p>
      <w:pPr>
        <w:pStyle w:val="Heading2"/>
      </w:pPr>
      <w:r>
        <w:t xml:space="preserve">I. Introduction: The Contextual Landscape</w:t>
      </w:r>
    </w:p>
    <w:p>
      <w:pPr>
        <w:pStyle w:val="FirstParagraph"/>
      </w:pPr>
      <w:r>
        <w:t xml:space="preserve">The institution of higher learning has long been considered the bedrock of cultural and scientific advancement, particularly within nations that pride themselves on intellectual heritage. In this context, the figure of the</w:t>
      </w:r>
      <w:r>
        <w:t xml:space="preserve"> </w:t>
      </w:r>
      <w:r>
        <w:rPr>
          <w:bCs/>
          <w:b/>
        </w:rPr>
        <w:t xml:space="preserve">Academic Researcher</w:t>
      </w:r>
      <w:r>
        <w:t xml:space="preserve"> </w:t>
      </w:r>
      <w:r>
        <w:t xml:space="preserve">is not merely a job title but a societal archetype imbued with significant expectations. This report serves as a comprehensive examination of recent literature regarding the role, challenges, and evolution of researchers operating within one of Europe’s most prestigious academic hubs:</w:t>
      </w:r>
      <w:r>
        <w:t xml:space="preserve"> </w:t>
      </w:r>
      <w:r>
        <w:rPr>
          <w:bCs/>
          <w:b/>
        </w:rPr>
        <w:t xml:space="preserve">France Paris</w:t>
      </w:r>
      <w:r>
        <w:t xml:space="preserve">. The capital city, often referred to as the "City of Light," has historically been a crucible for revolutionary thought. However, contemporary literature suggests that the traditional model of the detached scholar is undergoing a seismic shift. This report analyzes how modern publications define this transition, focusing on three key pillars: institutional pressure, internationalization, and public engagement.</w:t>
      </w:r>
    </w:p>
    <w:bookmarkEnd w:id="20"/>
    <w:bookmarkStart w:id="21" w:name="X45dc395e05097b4b567ee3b9ccc2c913009b703"/>
    <w:p>
      <w:pPr>
        <w:pStyle w:val="Heading2"/>
      </w:pPr>
      <w:r>
        <w:t xml:space="preserve">II. The Historical Weight and Modern Pressure</w:t>
      </w:r>
    </w:p>
    <w:p>
      <w:pPr>
        <w:pStyle w:val="FirstParagraph"/>
      </w:pPr>
      <w:r>
        <w:t xml:space="preserve">To understand the current state of the researcher in</w:t>
      </w:r>
      <w:r>
        <w:t xml:space="preserve"> </w:t>
      </w:r>
      <w:r>
        <w:rPr>
          <w:bCs/>
          <w:b/>
        </w:rPr>
        <w:t xml:space="preserve">France Paris</w:t>
      </w:r>
      <w:r>
        <w:t xml:space="preserve">, one must first acknowledge the historical gravity of their position. For centuries, French academia was characterized by a Cartesian tradition that prioritized pure theory over applied science. Recent books on the subject argue that this legacy is both a strength and a bottleneck. The literature highlights a growing tension between the traditional "Master of Sciences" (Maître de conférences) model and the modern demands of measurable output.</w:t>
      </w:r>
    </w:p>
    <w:p>
      <w:pPr>
        <w:pStyle w:val="BodyText"/>
      </w:pPr>
      <w:r>
        <w:t xml:space="preserve">A predominant theme in recent sociological studies is the "audit culture." Researchers are no longer judged solely by peer respect but by quantitative metrics such as publication counts, impact factors, and grant acquisition. The report notes that in</w:t>
      </w:r>
      <w:r>
        <w:t xml:space="preserve"> </w:t>
      </w:r>
      <w:r>
        <w:rPr>
          <w:bCs/>
          <w:b/>
        </w:rPr>
        <w:t xml:space="preserve">France Paris</w:t>
      </w:r>
      <w:r>
        <w:t xml:space="preserve">, this pressure is amplified due to the dense concentration of elite institutions like the Sorbonne, École Normale Supérieure (ENS), and Sciences Po. The literature suggests that while these institutions maintain global prestige, they are simultaneously subject to intense internal competition. This competitive environment has led to a redefinition of professional identity, where researchers must now act as entrepreneurs of their own careers, managing teams and budgets with a sophistication previously reserved for the corporate sector.</w:t>
      </w:r>
    </w:p>
    <w:bookmarkEnd w:id="21"/>
    <w:bookmarkStart w:id="22" w:name="X6b2e7a6d8a4c39566485c6109419f18cf7085f0"/>
    <w:p>
      <w:pPr>
        <w:pStyle w:val="Heading2"/>
      </w:pPr>
      <w:r>
        <w:t xml:space="preserve">III. Internationalization and the English Language Imperative</w:t>
      </w:r>
    </w:p>
    <w:p>
      <w:pPr>
        <w:pStyle w:val="FirstParagraph"/>
      </w:pPr>
      <w:r>
        <w:t xml:space="preserve">A significant portion of contemporary literature focuses on the linguistic shift affecting researchers in</w:t>
      </w:r>
      <w:r>
        <w:t xml:space="preserve"> </w:t>
      </w:r>
      <w:r>
        <w:rPr>
          <w:bCs/>
          <w:b/>
        </w:rPr>
        <w:t xml:space="preserve">France Paris</w:t>
      </w:r>
      <w:r>
        <w:t xml:space="preserve">. For decades, French was the lingua franca of domestic academia. However, recent publications emphasize that to maintain relevance in global discourse, researchers are increasingly compelled to publish and communicate in English. This shift is not merely logistical; it represents a profound cultural adjustment.</w:t>
      </w:r>
    </w:p>
    <w:p>
      <w:pPr>
        <w:pStyle w:val="BodyText"/>
      </w:pPr>
      <w:r>
        <w:t xml:space="preserve">The books reviewed for this report argue that this internationalization creates a dual identity crisis for the local researcher. On one hand, there is an opportunity to collaborate with leading minds worldwide. On the other hand, there is a fear of losing the nuanced philosophical tradition inherent in French academic writing. The literature specifically critiques policies in</w:t>
      </w:r>
      <w:r>
        <w:t xml:space="preserve"> </w:t>
      </w:r>
      <w:r>
        <w:rPr>
          <w:bCs/>
          <w:b/>
        </w:rPr>
        <w:t xml:space="preserve">France Paris</w:t>
      </w:r>
      <w:r>
        <w:t xml:space="preserve"> </w:t>
      </w:r>
      <w:r>
        <w:t xml:space="preserve">that sometimes prioritize quantity of international output over depth of local cultural contribution. Furthermore, the report highlights that non-French speaking researchers face significant barriers to entry and career advancement in this specific geographic locale, suggesting a need for more inclusive institutional support structures.</w:t>
      </w:r>
    </w:p>
    <w:bookmarkEnd w:id="22"/>
    <w:bookmarkStart w:id="23" w:name="X6924492cfae130cbc79cba61078099b7174d29e"/>
    <w:p>
      <w:pPr>
        <w:pStyle w:val="Heading2"/>
      </w:pPr>
      <w:r>
        <w:t xml:space="preserve">IV. Public Engagement and Societal Relevance</w:t>
      </w:r>
    </w:p>
    <w:p>
      <w:pPr>
        <w:pStyle w:val="FirstParagraph"/>
      </w:pPr>
      <w:r>
        <w:t xml:space="preserve">Perhaps the most transformative theme identified in the selected literature is the demand for public engagement. In</w:t>
      </w:r>
      <w:r>
        <w:t xml:space="preserve"> </w:t>
      </w:r>
      <w:r>
        <w:rPr>
          <w:bCs/>
          <w:b/>
        </w:rPr>
        <w:t xml:space="preserve">France Paris</w:t>
      </w:r>
      <w:r>
        <w:t xml:space="preserve">, academic research has traditionally been viewed as an ivory tower endeavor, separate from political and social realities. However, recent crises—including climate change, public health emergencies, and social inequality—have forced a reckoning. The books emphasize that modern researchers are expected to be not only generators of knowledge but also interpreters of that knowledge for the general public.</w:t>
      </w:r>
    </w:p>
    <w:p>
      <w:pPr>
        <w:pStyle w:val="BodyText"/>
      </w:pPr>
      <w:r>
        <w:t xml:space="preserve">This expectation places a heavy burden on the</w:t>
      </w:r>
      <w:r>
        <w:t xml:space="preserve"> </w:t>
      </w:r>
      <w:r>
        <w:rPr>
          <w:bCs/>
          <w:b/>
        </w:rPr>
        <w:t xml:space="preserve">Academic Researcher</w:t>
      </w:r>
      <w:r>
        <w:t xml:space="preserve">. Literature indicates that many scientists feel ill-equipped to communicate complex data to lay audiences. The report notes a growing body of work advocating for "science communication" as a core competency in graduate training programs within</w:t>
      </w:r>
      <w:r>
        <w:t xml:space="preserve"> </w:t>
      </w:r>
      <w:r>
        <w:rPr>
          <w:bCs/>
          <w:b/>
        </w:rPr>
        <w:t xml:space="preserve">France Paris</w:t>
      </w:r>
      <w:r>
        <w:t xml:space="preserve">. There is a strong argument presented that the legitimacy of public funding for research depends on the researcher's ability to demonstrate tangible societal benefits. Consequently, the definition of success is expanding beyond citation indices to include media presence, policy influence, and community impact.</w:t>
      </w:r>
    </w:p>
    <w:bookmarkEnd w:id="23"/>
    <w:bookmarkStart w:id="24" w:name="v.-challenges-specific-to-france-paris"/>
    <w:p>
      <w:pPr>
        <w:pStyle w:val="Heading2"/>
      </w:pPr>
      <w:r>
        <w:t xml:space="preserve">V. Challenges Specific to France Paris</w:t>
      </w:r>
    </w:p>
    <w:p>
      <w:pPr>
        <w:pStyle w:val="FirstParagraph"/>
      </w:pPr>
      <w:r>
        <w:t xml:space="preserve">The geographic specificity of this report cannot be overstated. The literature distinguishes the experience of researchers in</w:t>
      </w:r>
      <w:r>
        <w:t xml:space="preserve"> </w:t>
      </w:r>
      <w:r>
        <w:rPr>
          <w:bCs/>
          <w:b/>
        </w:rPr>
        <w:t xml:space="preserve">France Paris</w:t>
      </w:r>
      <w:r>
        <w:t xml:space="preserve"> </w:t>
      </w:r>
      <w:r>
        <w:t xml:space="preserve">from those in provincial universities or other European capitals. The concentration of resources, while offering unparalleled facilities, also creates a monoculture that can stifle diversity of thought. Reports highlight issues such as housing costs in</w:t>
      </w:r>
      <w:r>
        <w:t xml:space="preserve"> </w:t>
      </w:r>
      <w:r>
        <w:rPr>
          <w:bCs/>
          <w:b/>
        </w:rPr>
        <w:t xml:space="preserve">France Paris</w:t>
      </w:r>
      <w:r>
        <w:t xml:space="preserve">, which make it difficult for young researchers and post-docs to remain in the city long-term to establish their careers. This "brain drain" is a critical topic discussed in recent publications, with many authors calling for policy interventions to retain talent.</w:t>
      </w:r>
    </w:p>
    <w:p>
      <w:pPr>
        <w:pStyle w:val="BodyText"/>
      </w:pPr>
      <w:r>
        <w:t xml:space="preserve">Additionally, the administrative bureaucracy unique to French public institutions is frequently cited as a major hindrance. The</w:t>
      </w:r>
      <w:r>
        <w:t xml:space="preserve"> </w:t>
      </w:r>
      <w:r>
        <w:rPr>
          <w:bCs/>
          <w:b/>
        </w:rPr>
        <w:t xml:space="preserve">Academic Researcher</w:t>
      </w:r>
      <w:r>
        <w:t xml:space="preserve"> </w:t>
      </w:r>
      <w:r>
        <w:t xml:space="preserve">often spends an disproportionate amount of time on grant writing and administrative compliance rather than actual research. The literature suggests that streamlining these processes is essential for maintaining the competitive edge of</w:t>
      </w:r>
      <w:r>
        <w:t xml:space="preserve"> </w:t>
      </w:r>
      <w:r>
        <w:rPr>
          <w:bCs/>
          <w:b/>
        </w:rPr>
        <w:t xml:space="preserve">France Paris</w:t>
      </w:r>
      <w:r>
        <w:t xml:space="preserve">'s research ecosystem.</w:t>
      </w:r>
    </w:p>
    <w:bookmarkEnd w:id="24"/>
    <w:bookmarkStart w:id="25" w:name="X39f94763c20cf0509a056473b4aa22ee7f6d356"/>
    <w:p>
      <w:pPr>
        <w:pStyle w:val="Heading2"/>
      </w:pPr>
      <w:r>
        <w:t xml:space="preserve">VII. Conclusion: Synthesis and Future Directions</w:t>
      </w:r>
    </w:p>
    <w:p>
      <w:pPr>
        <w:pStyle w:val="FirstParagraph"/>
      </w:pPr>
      <w:r>
        <w:t xml:space="preserve">In conclusion, the body of literature reviewed for this report paints a complex picture of the modern academic landscape in</w:t>
      </w:r>
      <w:r>
        <w:t xml:space="preserve"> </w:t>
      </w:r>
      <w:r>
        <w:rPr>
          <w:bCs/>
          <w:b/>
        </w:rPr>
        <w:t xml:space="preserve">France Paris</w:t>
      </w:r>
      <w:r>
        <w:t xml:space="preserve">. The figure of the</w:t>
      </w:r>
      <w:r>
        <w:t xml:space="preserve"> </w:t>
      </w:r>
      <w:r>
        <w:rPr>
          <w:bCs/>
          <w:b/>
        </w:rPr>
        <w:t xml:space="preserve">Academic Researcher</w:t>
      </w:r>
      <w:r>
        <w:t xml:space="preserve"> </w:t>
      </w:r>
      <w:r>
        <w:t xml:space="preserve">is transitioning from a solitary sage to a collaborative, entrepreneurial, and publicly engaged professional. While the historical prestige associated with studying in</w:t>
      </w:r>
      <w:r>
        <w:t xml:space="preserve"> </w:t>
      </w:r>
      <w:r>
        <w:rPr>
          <w:bCs/>
          <w:b/>
        </w:rPr>
        <w:t xml:space="preserve">France Paris</w:t>
      </w:r>
      <w:r>
        <w:t xml:space="preserve"> </w:t>
      </w:r>
      <w:r>
        <w:t xml:space="preserve">remains intact, it is being tested by global competition and domestic structural challenges.</w:t>
      </w:r>
    </w:p>
    <w:p>
      <w:pPr>
        <w:pStyle w:val="BodyText"/>
      </w:pPr>
      <w:r>
        <w:t xml:space="preserve">The key takeaways for stakeholders are clear. First, institutional support must evolve to address the mental health and career sustainability of researchers facing intense pressure. Second, there must be a balanced approach to internationalization that does not erode local linguistic and cultural heritage. Finally, training programs in</w:t>
      </w:r>
      <w:r>
        <w:t xml:space="preserve"> </w:t>
      </w:r>
      <w:r>
        <w:rPr>
          <w:bCs/>
          <w:b/>
        </w:rPr>
        <w:t xml:space="preserve">France Paris</w:t>
      </w:r>
      <w:r>
        <w:t xml:space="preserve"> </w:t>
      </w:r>
      <w:r>
        <w:t xml:space="preserve">must integrate communication skills and public engagement strategies to meet societal expectations.</w:t>
      </w:r>
    </w:p>
    <w:p>
      <w:pPr>
        <w:pStyle w:val="BodyText"/>
      </w:pPr>
      <w:r>
        <w:t xml:space="preserve">The future of research in this vibrant hub depends on its ability to adapt these evolving roles while maintaining the rigorous standards that have made it a world leader. By understanding these dynamics, policymakers and academic leaders can better support the researchers who drive innovation in one of the most intellectually significant regions on earth. This report affirms that while the tools and methods of research are changing, the fundamental mission—to seek truth and serve society—remains unchanged.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Academic Researcher in Contemporary France</dc:title>
  <dc:creator/>
  <dc:language>en</dc:language>
  <cp:keywords/>
  <dcterms:created xsi:type="dcterms:W3CDTF">2026-07-29T14:48:31Z</dcterms:created>
  <dcterms:modified xsi:type="dcterms:W3CDTF">2026-07-29T14:48:31Z</dcterms:modified>
</cp:coreProperties>
</file>

<file path=docProps/custom.xml><?xml version="1.0" encoding="utf-8"?>
<Properties xmlns="http://schemas.openxmlformats.org/officeDocument/2006/custom-properties" xmlns:vt="http://schemas.openxmlformats.org/officeDocument/2006/docPropsVTypes"/>
</file>