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Bangalore,</w:t>
      </w:r>
      <w:r>
        <w:t xml:space="preserve"> </w:t>
      </w:r>
      <w:r>
        <w:t xml:space="preserve">India</w:t>
      </w:r>
    </w:p>
    <w:bookmarkStart w:id="25" w:name="X7077a035797b002fc46dce32d5f169778131499"/>
    <w:p>
      <w:pPr>
        <w:pStyle w:val="Heading1"/>
      </w:pPr>
      <w:r>
        <w:t xml:space="preserve">Book Report: The Modern Academic Researcher in the Context of India Bangalore</w:t>
      </w:r>
    </w:p>
    <w:p>
      <w:pPr>
        <w:pStyle w:val="FirstParagraph"/>
      </w:pPr>
      <w:r>
        <w:rPr>
          <w:bCs/>
          <w:b/>
        </w:rPr>
        <w:t xml:space="preserve">Subject:</w:t>
      </w:r>
      <w:r>
        <w:t xml:space="preserve"> </w:t>
      </w:r>
      <w:r>
        <w:t xml:space="preserve">Sociological and Economic Analysis of Academic Research in Emerging Tech Hubs</w:t>
      </w:r>
    </w:p>
    <w:p>
      <w:pPr>
        <w:pStyle w:val="BodyText"/>
      </w:pPr>
      <w:r>
        <w:rPr>
          <w:bCs/>
          <w:b/>
        </w:rPr>
        <w:t xml:space="preserve">Focus Region:</w:t>
      </w:r>
      <w:r>
        <w:t xml:space="preserve"> </w:t>
      </w:r>
      <w:r>
        <w:t xml:space="preserve">India Bangalore</w:t>
      </w:r>
    </w:p>
    <w:p>
      <w:pPr>
        <w:pStyle w:val="BodyText"/>
      </w:pPr>
      <w:r>
        <w:rPr>
          <w:bCs/>
          <w:b/>
        </w:rPr>
        <w:t xml:space="preserve">Date:</w:t>
      </w:r>
      <w:r>
        <w:t xml:space="preserve"> </w:t>
      </w:r>
      <w:r>
        <w:t xml:space="preserve">October 26, 2023</w:t>
      </w:r>
    </w:p>
    <w:bookmarkStart w:id="20" w:name="X45ad3cd167642c75be3a459dca5b9407300e887"/>
    <w:p>
      <w:pPr>
        <w:pStyle w:val="Heading2"/>
      </w:pPr>
      <w:r>
        <w:t xml:space="preserve">I. Introduction to the Academic Researcher Landscape in India Bangalore</w:t>
      </w:r>
    </w:p>
    <w:p>
      <w:pPr>
        <w:pStyle w:val="FirstParagraph"/>
      </w:pPr>
      <w:r>
        <w:t xml:space="preserve">The contemporary landscape of higher education and scientific inquiry is undergoing a profound transformation, particularly in rapidly developing urban centers. This Book Report examines the evolving role, challenges, and contributions of the</w:t>
      </w:r>
      <w:r>
        <w:t xml:space="preserve"> </w:t>
      </w:r>
      <w:r>
        <w:rPr>
          <w:bCs/>
          <w:b/>
        </w:rPr>
        <w:t xml:space="preserve">Academic Researcher</w:t>
      </w:r>
      <w:r>
        <w:t xml:space="preserve"> </w:t>
      </w:r>
      <w:r>
        <w:t xml:space="preserve">within the unique ecosystem of</w:t>
      </w:r>
      <w:r>
        <w:t xml:space="preserve"> </w:t>
      </w:r>
      <w:r>
        <w:rPr>
          <w:bCs/>
          <w:b/>
        </w:rPr>
        <w:t xml:space="preserve">India Bangalore</w:t>
      </w:r>
      <w:r>
        <w:t xml:space="preserve">. Known globally as the "Silicon Valley of India," Bangalore has not only established itself as a premier technology hub but also as a burgeoning center for academic excellence. The intersection of traditional Indian scholarly values and modern technological innovation creates a distinct environment for research that warrants detailed analysis.</w:t>
      </w:r>
    </w:p>
    <w:p>
      <w:pPr>
        <w:pStyle w:val="BodyText"/>
      </w:pPr>
      <w:r>
        <w:t xml:space="preserve">The primary objective of this report is to explore how the identity and function of an</w:t>
      </w:r>
      <w:r>
        <w:t xml:space="preserve"> </w:t>
      </w:r>
      <w:r>
        <w:rPr>
          <w:bCs/>
          <w:b/>
        </w:rPr>
        <w:t xml:space="preserve">Academic Researcher</w:t>
      </w:r>
      <w:r>
        <w:t xml:space="preserve"> </w:t>
      </w:r>
      <w:r>
        <w:t xml:space="preserve">are being redefined in</w:t>
      </w:r>
      <w:r>
        <w:t xml:space="preserve"> </w:t>
      </w:r>
      <w:r>
        <w:rPr>
          <w:bCs/>
          <w:b/>
        </w:rPr>
        <w:t xml:space="preserve">India Bangalore</w:t>
      </w:r>
      <w:r>
        <w:t xml:space="preserve">. It investigates the dual pressures faced by scholars: the need to maintain rigorous theoretical foundations while simultaneously addressing practical, industry-driven problems. This duality is characteristic of many emerging economies but is particularly pronounced in Bangalore due to its dense concentration of both elite academic institutions and multinational technology corporations.</w:t>
      </w:r>
    </w:p>
    <w:bookmarkEnd w:id="20"/>
    <w:bookmarkStart w:id="21" w:name="Xe4d75d154cf26d3726cfeeb752fdc5a03cb0543"/>
    <w:p>
      <w:pPr>
        <w:pStyle w:val="Heading2"/>
      </w:pPr>
      <w:r>
        <w:t xml:space="preserve">II. The Unique Ecosystem of India Bangalore</w:t>
      </w:r>
    </w:p>
    <w:p>
      <w:pPr>
        <w:pStyle w:val="FirstParagraph"/>
      </w:pPr>
      <w:r>
        <w:t xml:space="preserve">To understand the position of the</w:t>
      </w:r>
      <w:r>
        <w:t xml:space="preserve"> </w:t>
      </w:r>
      <w:r>
        <w:rPr>
          <w:bCs/>
          <w:b/>
        </w:rPr>
        <w:t xml:space="preserve">Academic Researcher</w:t>
      </w:r>
      <w:r>
        <w:t xml:space="preserve">, one must first appreciate the specific context of</w:t>
      </w:r>
      <w:r>
        <w:t xml:space="preserve"> </w:t>
      </w:r>
      <w:r>
        <w:rPr>
          <w:bCs/>
          <w:b/>
        </w:rPr>
        <w:t xml:space="preserve">India Bangalore</w:t>
      </w:r>
      <w:r>
        <w:t xml:space="preserve">. This city represents a microcosm of India's economic rise, characterized by a blend of historic prestige and futuristic ambition. Institutions such as the Indian Institute of Science (IISc), Indian Institute of Management (IIM) Bangalore, and numerous engineering colleges form the backbone of intellectual capital in</w:t>
      </w:r>
      <w:r>
        <w:t xml:space="preserve"> </w:t>
      </w:r>
      <w:r>
        <w:rPr>
          <w:bCs/>
          <w:b/>
        </w:rPr>
        <w:t xml:space="preserve">India Bangalore</w:t>
      </w:r>
      <w:r>
        <w:t xml:space="preserve">. These institutions attract some of the brightest minds from across South Asia.</w:t>
      </w:r>
    </w:p>
    <w:p>
      <w:pPr>
        <w:pStyle w:val="BodyText"/>
      </w:pPr>
      <w:r>
        <w:t xml:space="preserve">However, the ecosystem is not without its complexities. The infrastructure in</w:t>
      </w:r>
      <w:r>
        <w:t xml:space="preserve"> </w:t>
      </w:r>
      <w:r>
        <w:rPr>
          <w:bCs/>
          <w:b/>
        </w:rPr>
        <w:t xml:space="preserve">India Bangalore</w:t>
      </w:r>
      <w:r>
        <w:t xml:space="preserve">, while improving, faces significant strain due to rapid urbanization and population growth. For an</w:t>
      </w:r>
      <w:r>
        <w:t xml:space="preserve"> </w:t>
      </w:r>
      <w:r>
        <w:rPr>
          <w:bCs/>
          <w:b/>
        </w:rPr>
        <w:t xml:space="preserve">Academic Researcher</w:t>
      </w:r>
      <w:r>
        <w:t xml:space="preserve">, this means that logistical challenges often accompany intellectual pursuits. Power fluctuations, traffic congestion affecting field work accessibility, and housing costs impact the quality of life for scholars. These external factors indirectly influence research output by consuming time and mental energy that could otherwise be dedicated to inquiry.</w:t>
      </w:r>
    </w:p>
    <w:bookmarkEnd w:id="21"/>
    <w:bookmarkStart w:id="22" w:name="iii.-industry-academia-collaboration"/>
    <w:p>
      <w:pPr>
        <w:pStyle w:val="Heading2"/>
      </w:pPr>
      <w:r>
        <w:t xml:space="preserve">III. Industry-Academia Collaboration</w:t>
      </w:r>
    </w:p>
    <w:p>
      <w:pPr>
        <w:pStyle w:val="FirstParagraph"/>
      </w:pPr>
      <w:r>
        <w:t xml:space="preserve">A defining feature of the current academic climate in</w:t>
      </w:r>
      <w:r>
        <w:t xml:space="preserve"> </w:t>
      </w:r>
      <w:r>
        <w:rPr>
          <w:bCs/>
          <w:b/>
        </w:rPr>
        <w:t xml:space="preserve">India Bangalore</w:t>
      </w:r>
      <w:r>
        <w:t xml:space="preserve"> </w:t>
      </w:r>
      <w:r>
        <w:t xml:space="preserve">is the intensifying collaboration between universities and the private sector. The modern</w:t>
      </w:r>
      <w:r>
        <w:t xml:space="preserve"> </w:t>
      </w:r>
      <w:r>
        <w:rPr>
          <w:bCs/>
          <w:b/>
        </w:rPr>
        <w:t xml:space="preserve">Academic Researcher</w:t>
      </w:r>
      <w:r>
        <w:t xml:space="preserve"> </w:t>
      </w:r>
      <w:r>
        <w:t xml:space="preserve">is increasingly expected to engage in translational research—work that bridges the gap between theoretical discovery and commercial application. This trend is driven by funding models that prioritize impact over pure curiosity, a shift evident in government policies supporting innovation in</w:t>
      </w:r>
      <w:r>
        <w:t xml:space="preserve"> </w:t>
      </w:r>
      <w:r>
        <w:rPr>
          <w:bCs/>
          <w:b/>
        </w:rPr>
        <w:t xml:space="preserve">India Bangalore</w:t>
      </w:r>
      <w:r>
        <w:t xml:space="preserve">.</w:t>
      </w:r>
    </w:p>
    <w:p>
      <w:pPr>
        <w:pStyle w:val="BodyText"/>
      </w:pPr>
      <w:r>
        <w:t xml:space="preserve">This collaboration presents both opportunities and ethical dilemmas. On one hand, access to corporate data, advanced equipment, and financial support enhances the scope of research available to an</w:t>
      </w:r>
      <w:r>
        <w:t xml:space="preserve"> </w:t>
      </w:r>
      <w:r>
        <w:rPr>
          <w:bCs/>
          <w:b/>
        </w:rPr>
        <w:t xml:space="preserve">Academic Researcher</w:t>
      </w:r>
      <w:r>
        <w:t xml:space="preserve">. It allows for larger-scale studies that would be impossible in a purely theoretical framework. On the other hand, there is a risk of bias towards commercially viable topics at the expense of fundamental scientific or social inquiries. The report highlights case studies from</w:t>
      </w:r>
      <w:r>
        <w:t xml:space="preserve"> </w:t>
      </w:r>
      <w:r>
        <w:rPr>
          <w:bCs/>
          <w:b/>
        </w:rPr>
        <w:t xml:space="preserve">India Bangalore</w:t>
      </w:r>
      <w:r>
        <w:t xml:space="preserve"> </w:t>
      </w:r>
      <w:r>
        <w:t xml:space="preserve">where researchers have successfully balanced these demands, contributing to both global scientific knowledge and local industrial competitiveness.</w:t>
      </w:r>
    </w:p>
    <w:bookmarkEnd w:id="22"/>
    <w:bookmarkStart w:id="23" w:name="X4ea29e60010d22334cf540eb4eb7dd2b7e625d0"/>
    <w:p>
      <w:pPr>
        <w:pStyle w:val="Heading2"/>
      </w:pPr>
      <w:r>
        <w:t xml:space="preserve">IV. Challenges Faced by the Academic Researcher</w:t>
      </w:r>
    </w:p>
    <w:p>
      <w:pPr>
        <w:pStyle w:val="FirstParagraph"/>
      </w:pPr>
      <w:r>
        <w:t xml:space="preserve">Despite the vibrant atmosphere of</w:t>
      </w:r>
      <w:r>
        <w:t xml:space="preserve"> </w:t>
      </w:r>
      <w:r>
        <w:rPr>
          <w:bCs/>
          <w:b/>
        </w:rPr>
        <w:t xml:space="preserve">India Bangalore</w:t>
      </w:r>
      <w:r>
        <w:t xml:space="preserve">, several structural challenges persist for the</w:t>
      </w:r>
      <w:r>
        <w:t xml:space="preserve"> </w:t>
      </w:r>
      <w:r>
        <w:rPr>
          <w:bCs/>
          <w:b/>
        </w:rPr>
        <w:t xml:space="preserve">Academic Researcher</w:t>
      </w:r>
      <w:r>
        <w:t xml:space="preserve">. First is the issue of administrative burden. Bureaucratic processes related to grant approvals, ethical clearances, and hiring can be cumbersome. These inefficiencies delay research timelines and contribute to burnout among faculty members.</w:t>
      </w:r>
    </w:p>
    <w:p>
      <w:pPr>
        <w:pStyle w:val="BodyText"/>
      </w:pPr>
      <w:r>
        <w:t xml:space="preserve">Secondly, there is the competitive pressure associated with international publication metrics. In</w:t>
      </w:r>
      <w:r>
        <w:t xml:space="preserve"> </w:t>
      </w:r>
      <w:r>
        <w:rPr>
          <w:bCs/>
          <w:b/>
        </w:rPr>
        <w:t xml:space="preserve">India Bangalore</w:t>
      </w:r>
      <w:r>
        <w:t xml:space="preserve">, as in much of the global academy, career progression for an</w:t>
      </w:r>
      <w:r>
        <w:t xml:space="preserve"> </w:t>
      </w:r>
      <w:r>
        <w:rPr>
          <w:bCs/>
          <w:b/>
        </w:rPr>
        <w:t xml:space="preserve">Academic Researcher</w:t>
      </w:r>
      <w:r>
        <w:t xml:space="preserve"> </w:t>
      </w:r>
      <w:r>
        <w:t xml:space="preserve">is heavily tied to citations and publications in high-impact journals. This can lead to a homogenization of research topics, where scholars prioritize areas popular with Western audiences over locally relevant issues specific to</w:t>
      </w:r>
      <w:r>
        <w:t xml:space="preserve"> </w:t>
      </w:r>
      <w:r>
        <w:rPr>
          <w:bCs/>
          <w:b/>
        </w:rPr>
        <w:t xml:space="preserve">India Bangalore</w:t>
      </w:r>
      <w:r>
        <w:t xml:space="preserve">. However, there is a growing counter-movement within the universities of</w:t>
      </w:r>
      <w:r>
        <w:t xml:space="preserve"> </w:t>
      </w:r>
      <w:r>
        <w:rPr>
          <w:bCs/>
          <w:b/>
        </w:rPr>
        <w:t xml:space="preserve">India Bangalore</w:t>
      </w:r>
      <w:r>
        <w:t xml:space="preserve"> </w:t>
      </w:r>
      <w:r>
        <w:t xml:space="preserve">advocating for "decolonizing" research and focusing on local societal problems.</w:t>
      </w:r>
    </w:p>
    <w:bookmarkEnd w:id="23"/>
    <w:bookmarkStart w:id="24" w:name="v.-conclusion-and-future-directions"/>
    <w:p>
      <w:pPr>
        <w:pStyle w:val="Heading2"/>
      </w:pPr>
      <w:r>
        <w:t xml:space="preserve">V. Conclusion and Future Directions</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India Bangalore</w:t>
      </w:r>
      <w:r>
        <w:t xml:space="preserve"> </w:t>
      </w:r>
      <w:r>
        <w:t xml:space="preserve">is pivotal to the nation's development trajectory. The city serves as a critical node where global knowledge networks intersect with local developmental needs. While challenges related to infrastructure, bureaucracy, and commercial pressure are significant, they are being met with increasing resilience and innovation by scholars.</w:t>
      </w:r>
    </w:p>
    <w:p>
      <w:pPr>
        <w:pStyle w:val="BodyText"/>
      </w:pPr>
      <w:r>
        <w:t xml:space="preserve">The future of academic research in this region depends on sustained investment in basic sciences and humanities alongside applied technologies. Policymakers in</w:t>
      </w:r>
      <w:r>
        <w:t xml:space="preserve"> </w:t>
      </w:r>
      <w:r>
        <w:rPr>
          <w:bCs/>
          <w:b/>
        </w:rPr>
        <w:t xml:space="preserve">India Bangalore</w:t>
      </w:r>
      <w:r>
        <w:t xml:space="preserve"> </w:t>
      </w:r>
      <w:r>
        <w:t xml:space="preserve">must support frameworks that allow the</w:t>
      </w:r>
      <w:r>
        <w:t xml:space="preserve"> </w:t>
      </w:r>
      <w:r>
        <w:rPr>
          <w:bCs/>
          <w:b/>
        </w:rPr>
        <w:t xml:space="preserve">Academic Researcher</w:t>
      </w:r>
      <w:r>
        <w:t xml:space="preserve"> </w:t>
      </w:r>
      <w:r>
        <w:t xml:space="preserve">the autonomy to pursue diverse lines of inquiry. By fostering an environment that values both global relevance and local impact,</w:t>
      </w:r>
      <w:r>
        <w:t xml:space="preserve"> </w:t>
      </w:r>
      <w:r>
        <w:rPr>
          <w:bCs/>
          <w:b/>
        </w:rPr>
        <w:t xml:space="preserve">India Bangalore</w:t>
      </w:r>
      <w:r>
        <w:t xml:space="preserve"> </w:t>
      </w:r>
      <w:r>
        <w:t xml:space="preserve">can continue to produce research that not only advances human knowledge but also improves the lives of its residents.</w:t>
      </w:r>
    </w:p>
    <w:p>
      <w:pPr>
        <w:pStyle w:val="BodyText"/>
      </w:pPr>
      <w:r>
        <w:t xml:space="preserve">This report underscores that understanding the dynamics of academic research requires a nuanced view of place. The specific context of</w:t>
      </w:r>
      <w:r>
        <w:t xml:space="preserve"> </w:t>
      </w:r>
      <w:r>
        <w:rPr>
          <w:bCs/>
          <w:b/>
        </w:rPr>
        <w:t xml:space="preserve">India Bangalore</w:t>
      </w:r>
      <w:r>
        <w:t xml:space="preserve"> </w:t>
      </w:r>
      <w:r>
        <w:t xml:space="preserve">offers valuable lessons for other emerging urban centers, demonstrating how local ecosystems can shape the identity and practice of the global academic community.</w:t>
      </w:r>
    </w:p>
    <w:p>
      <w:r>
        <w:pict>
          <v:rect style="width:0;height:1.5pt" o:hralign="center" o:hrstd="t" o:hr="t"/>
        </w:pict>
      </w:r>
    </w:p>
    <w:p>
      <w:pPr>
        <w:pStyle w:val="FirstParagraph"/>
      </w:pPr>
      <w:r>
        <w:rPr>
          <w:iCs/>
          <w:i/>
        </w:rPr>
        <w:t xml:space="preserve">End of Book Report. Document prepared for educational and analytical purposes regarding the academic landscape in India Bangalore.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Academic Researcher in Bangalore, India</dc:title>
  <dc:creator/>
  <dc:language>en</dc:language>
  <cp:keywords/>
  <dcterms:created xsi:type="dcterms:W3CDTF">2026-07-29T14:04:52Z</dcterms:created>
  <dcterms:modified xsi:type="dcterms:W3CDTF">2026-07-29T14:04:52Z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