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Iran</w:t>
      </w:r>
    </w:p>
    <w:bookmarkStart w:id="26" w:name="book-report"/>
    <w:p>
      <w:pPr>
        <w:pStyle w:val="Heading1"/>
      </w:pPr>
      <w:r>
        <w:t xml:space="preserve">Book Report</w:t>
      </w:r>
    </w:p>
    <w:p>
      <w:pPr>
        <w:pStyle w:val="FirstParagraph"/>
      </w:pPr>
      <w:r>
        <w:t xml:space="preserve">A Comprehensive Analysis of the Role, Challenges, and Contributions of the Academic Researcher in Iran, Tehran</w:t>
      </w:r>
    </w:p>
    <w:p>
      <w:pPr>
        <w:pStyle w:val="BodyText"/>
      </w:pPr>
      <w:r>
        <w:t xml:space="preserve">The modern landscape of higher education and scientific inquiry is undergoing a profound transformation. Nowhere is this more evident than in the vibrant yet complex academic ecosystem located within Iran’s capital city. This report examines the multifaceted role of the</w:t>
      </w:r>
      <w:r>
        <w:t xml:space="preserve"> </w:t>
      </w:r>
      <w:r>
        <w:rPr>
          <w:bCs/>
          <w:b/>
        </w:rPr>
        <w:t xml:space="preserve">Academic Researcher</w:t>
      </w:r>
      <w:r>
        <w:t xml:space="preserve"> </w:t>
      </w:r>
      <w:r>
        <w:t xml:space="preserve">operating specifically within</w:t>
      </w:r>
      <w:r>
        <w:t xml:space="preserve"> </w:t>
      </w:r>
      <w:r>
        <w:rPr>
          <w:bCs/>
          <w:b/>
        </w:rPr>
        <w:t xml:space="preserve">Tehran, Iran</w:t>
      </w:r>
      <w:r>
        <w:t xml:space="preserve">. By analyzing sociological studies, bibliometric data, and ethnographic accounts, this document explores how researchers navigate geopolitical tensions, local cultural expectations, and global scientific standards. The focus remains steadfast on the unique intersection of institutional support versus individual constraint that defines the daily existence of a scholar in one of the Middle East’s most significant intellectual hubs.</w:t>
      </w:r>
    </w:p>
    <w:bookmarkStart w:id="20" w:name="X3742cc5bb0209f6512cf7e5df53fcda449b6a3f"/>
    <w:p>
      <w:pPr>
        <w:pStyle w:val="Heading2"/>
      </w:pPr>
      <w:r>
        <w:t xml:space="preserve">The Contextual Framework: Tehran as an Intellectual Epicenter</w:t>
      </w:r>
    </w:p>
    <w:p>
      <w:pPr>
        <w:pStyle w:val="FirstParagraph"/>
      </w:pPr>
      <w:r>
        <w:t xml:space="preserve">To understand the position of the academic researcher, one must first appreciate the specific environment they inhabit.</w:t>
      </w:r>
      <w:r>
        <w:t xml:space="preserve"> </w:t>
      </w:r>
      <w:r>
        <w:rPr>
          <w:bCs/>
          <w:b/>
        </w:rPr>
        <w:t xml:space="preserve">Tehran</w:t>
      </w:r>
      <w:r>
        <w:t xml:space="preserve"> </w:t>
      </w:r>
      <w:r>
        <w:t xml:space="preserve">is not merely a geographical location; it is a dense network of universities, research institutes, and cultural centers that serve as the brain of</w:t>
      </w:r>
      <w:r>
        <w:t xml:space="preserve"> </w:t>
      </w:r>
      <w:r>
        <w:rPr>
          <w:bCs/>
          <w:b/>
        </w:rPr>
        <w:t xml:space="preserve">Iran</w:t>
      </w:r>
      <w:r>
        <w:t xml:space="preserve">. Home to prestigious institutions such as Tehran University, Sharif University of Technology, and Amirkabir University (Polytechnic), the city attracts some of the brightest minds in mathematics, physics, medicine, and humanities. However,Tehran is also a city marked by rapid urbanization and political intensity. For the</w:t>
      </w:r>
      <w:r>
        <w:t xml:space="preserve"> </w:t>
      </w:r>
      <w:r>
        <w:rPr>
          <w:bCs/>
          <w:b/>
        </w:rPr>
        <w:t xml:space="preserve">Academic Researcher</w:t>
      </w:r>
      <w:r>
        <w:t xml:space="preserve">, this duality creates a unique pressure cooker environment where intellectual freedom is often balanced against state oversight. The physical landscape of Tehran’s university campuses reflects this tension—modern laboratories stand adjacent to administrative buildings with strict regulatory protocols.</w:t>
      </w:r>
    </w:p>
    <w:bookmarkEnd w:id="20"/>
    <w:bookmarkStart w:id="21" w:name="Xd1699b1a29dae15466513b70a52ccef56ccb61f"/>
    <w:p>
      <w:pPr>
        <w:pStyle w:val="Heading2"/>
      </w:pPr>
      <w:r>
        <w:t xml:space="preserve">The Profile of the Contemporary Academic Researcher</w:t>
      </w:r>
    </w:p>
    <w:p>
      <w:pPr>
        <w:pStyle w:val="FirstParagraph"/>
      </w:pPr>
      <w:r>
        <w:t xml:space="preserve">The archetype of the</w:t>
      </w:r>
      <w:r>
        <w:t xml:space="preserve"> </w:t>
      </w:r>
      <w:r>
        <w:rPr>
          <w:bCs/>
          <w:b/>
        </w:rPr>
        <w:t xml:space="preserve">Academic Researcher</w:t>
      </w:r>
      <w:r>
        <w:t xml:space="preserve"> </w:t>
      </w:r>
      <w:r>
        <w:t xml:space="preserve">in</w:t>
      </w:r>
      <w:r>
        <w:t xml:space="preserve"> </w:t>
      </w:r>
      <w:r>
        <w:rPr>
          <w:bCs/>
          <w:b/>
        </w:rPr>
        <w:t xml:space="preserve">Tehran, Iran</w:t>
      </w:r>
      <w:r>
        <w:t xml:space="preserve">, has evolved significantly over the past two decades. Historically, Iranian academia was dominated by a small elite returning from Western universities. Today, however, there is a massive cohort of domestically trained scholars who have benefited from expanded educational access since the 1990s. These researchers are highly proficient in English and frequently publish in international journals.</w:t>
      </w:r>
    </w:p>
    <w:p>
      <w:pPr>
        <w:pStyle w:val="BodyText"/>
      </w:pPr>
      <w:r>
        <w:t xml:space="preserve">Despite their high level of technical competence, these scholars face distinct professional hurdles. The primary challenge is often described as "international isolation." Due to sanctions and political embargoes, direct collaboration with Western institutions has become increasingly difficult. Consequently, the</w:t>
      </w:r>
      <w:r>
        <w:t xml:space="preserve"> </w:t>
      </w:r>
      <w:r>
        <w:rPr>
          <w:bCs/>
          <w:b/>
        </w:rPr>
        <w:t xml:space="preserve">Academic Researcher</w:t>
      </w:r>
      <w:r>
        <w:t xml:space="preserve"> </w:t>
      </w:r>
      <w:r>
        <w:t xml:space="preserve">in Tehran must be exceptionally resourceful. They rely heavily on digital repositories for access to literature and utilize virtual conferencing platforms to maintain global visibility. This resilience highlights a key characteristic of the modern Iranian scholar: adaptability in the face of systemic barriers.</w:t>
      </w:r>
    </w:p>
    <w:bookmarkEnd w:id="21"/>
    <w:bookmarkStart w:id="22" w:name="Xa8b5f103ec6777a8b1d9967fd165a6d6aba5f85"/>
    <w:p>
      <w:pPr>
        <w:pStyle w:val="Heading2"/>
      </w:pPr>
      <w:r>
        <w:t xml:space="preserve">Navigating Geopolitics and Scientific Diplomacy</w:t>
      </w:r>
    </w:p>
    <w:p>
      <w:pPr>
        <w:pStyle w:val="FirstParagraph"/>
      </w:pPr>
      <w:r>
        <w:t xml:space="preserve">A significant portion of any discussion regarding research in</w:t>
      </w:r>
      <w:r>
        <w:t xml:space="preserve"> </w:t>
      </w:r>
      <w:r>
        <w:rPr>
          <w:bCs/>
          <w:b/>
        </w:rPr>
        <w:t xml:space="preserve">Iran, Tehran</w:t>
      </w:r>
      <w:r>
        <w:t xml:space="preserve">, must address geopolitics. Science is often viewed as a domain that can transcend political boundaries, yet the reality for the</w:t>
      </w:r>
      <w:r>
        <w:t xml:space="preserve"> </w:t>
      </w:r>
      <w:r>
        <w:rPr>
          <w:bCs/>
          <w:b/>
        </w:rPr>
        <w:t xml:space="preserve">Academic Researcher</w:t>
      </w:r>
      <w:r>
        <w:t xml:space="preserve"> </w:t>
      </w:r>
      <w:r>
        <w:t xml:space="preserve">is more nuanced. In Tehran, researchers are acutely aware that their work may have dual-use implications, particularly in fields such as nanotechnology and nuclear physics. This awareness influences not only their research topics but also their communication strategies.</w:t>
      </w:r>
    </w:p>
    <w:p>
      <w:pPr>
        <w:pStyle w:val="BodyText"/>
      </w:pPr>
      <w:r>
        <w:t xml:space="preserve">Many researchers in</w:t>
      </w:r>
      <w:r>
        <w:t xml:space="preserve"> </w:t>
      </w:r>
      <w:r>
        <w:rPr>
          <w:bCs/>
          <w:b/>
        </w:rPr>
        <w:t xml:space="preserve">Tehran</w:t>
      </w:r>
      <w:r>
        <w:t xml:space="preserve"> </w:t>
      </w:r>
      <w:r>
        <w:t xml:space="preserve">engage in what scholars call "science diplomacy." By focusing on universally beneficial projects—such as clean water solutions, agricultural sustainability, or pandemic response—they attempt to foster international goodwill. For instance, Iranian medical researchers have gained recognition for their contributions to vaccine development and genetic studies. These achievements serve as a testament to the capability of the</w:t>
      </w:r>
      <w:r>
        <w:t xml:space="preserve"> </w:t>
      </w:r>
      <w:r>
        <w:rPr>
          <w:bCs/>
          <w:b/>
        </w:rPr>
        <w:t xml:space="preserve">Academic Researcher</w:t>
      </w:r>
      <w:r>
        <w:t xml:space="preserve"> </w:t>
      </w:r>
      <w:r>
        <w:t xml:space="preserve">in</w:t>
      </w:r>
      <w:r>
        <w:t xml:space="preserve"> </w:t>
      </w:r>
      <w:r>
        <w:rPr>
          <w:bCs/>
          <w:b/>
        </w:rPr>
        <w:t xml:space="preserve">Iran</w:t>
      </w:r>
      <w:r>
        <w:t xml:space="preserve">, demonstrating that scientific excellence can persist even under economic strain and diplomatic isolation.</w:t>
      </w:r>
    </w:p>
    <w:bookmarkEnd w:id="22"/>
    <w:bookmarkStart w:id="23" w:name="Xdf152946bb9354392f117ec3e4a8f5b674a3b84"/>
    <w:p>
      <w:pPr>
        <w:pStyle w:val="Heading2"/>
      </w:pPr>
      <w:r>
        <w:t xml:space="preserve">The Internal Dynamics: Mentorship and Institutional Pressure</w:t>
      </w:r>
    </w:p>
    <w:p>
      <w:pPr>
        <w:pStyle w:val="FirstParagraph"/>
      </w:pPr>
      <w:r>
        <w:t xml:space="preserve">Beyond international challenges, the internal culture of academia in Tehran presents its own set of dynamics. The hierarchy within Iranian universities is often steep. Junior researchers rely heavily on senior professors for funding, publication opportunities, and career advancement. This mentorship system fosters strong academic lineages but can also stifle independent thought if not managed carefully.</w:t>
      </w:r>
    </w:p>
    <w:p>
      <w:pPr>
        <w:pStyle w:val="BodyText"/>
      </w:pPr>
      <w:r>
        <w:t xml:space="preserve">Furthermore, the "publish or perish" culture has intensified in</w:t>
      </w:r>
      <w:r>
        <w:t xml:space="preserve"> </w:t>
      </w:r>
      <w:r>
        <w:rPr>
          <w:bCs/>
          <w:b/>
        </w:rPr>
        <w:t xml:space="preserve">Tehran</w:t>
      </w:r>
      <w:r>
        <w:t xml:space="preserve">. With limited domestic funding sources for basic research, there is immense pressure to secure grants and publish in high-impact journals. This drive has led to a surge in scientific output from Iranian institutions. According to recent bibliometric analyses, Iran ranks among the top nations globally for publication growth rates in specific scientific fields. However, critics argue that this quantity sometimes comes at the expense of quality or long-term foundational research.</w:t>
      </w:r>
    </w:p>
    <w:bookmarkEnd w:id="23"/>
    <w:bookmarkStart w:id="24" w:name="gender-dynamics-and-inclusivity"/>
    <w:p>
      <w:pPr>
        <w:pStyle w:val="Heading2"/>
      </w:pPr>
      <w:r>
        <w:t xml:space="preserve">Gender Dynamics and Inclusivity</w:t>
      </w:r>
    </w:p>
    <w:p>
      <w:pPr>
        <w:pStyle w:val="FirstParagraph"/>
      </w:pPr>
      <w:r>
        <w:t xml:space="preserve">An essential aspect of analyzing the academic landscape in</w:t>
      </w:r>
      <w:r>
        <w:t xml:space="preserve"> </w:t>
      </w:r>
      <w:r>
        <w:rPr>
          <w:bCs/>
          <w:b/>
        </w:rPr>
        <w:t xml:space="preserve">Iran, Tehran</w:t>
      </w:r>
      <w:r>
        <w:t xml:space="preserve">, is the role of women. Iranian women are highly represented in university enrollment and, increasingly, in research roles. In many fields within</w:t>
      </w:r>
      <w:r>
        <w:t xml:space="preserve"> </w:t>
      </w:r>
      <w:r>
        <w:rPr>
          <w:bCs/>
          <w:b/>
        </w:rPr>
        <w:t xml:space="preserve">Tehran’s</w:t>
      </w:r>
      <w:r>
        <w:t xml:space="preserve"> </w:t>
      </w:r>
      <w:r>
        <w:t xml:space="preserve">universities, female students and researchers outnumber their male counterparts. The</w:t>
      </w:r>
      <w:r>
        <w:t xml:space="preserve"> </w:t>
      </w:r>
      <w:r>
        <w:rPr>
          <w:bCs/>
          <w:b/>
        </w:rPr>
        <w:t xml:space="preserve">Academic Researcher</w:t>
      </w:r>
      <w:r>
        <w:t xml:space="preserve"> </w:t>
      </w:r>
      <w:r>
        <w:t xml:space="preserve">today must navigate these gender dynamics carefully.</w:t>
      </w:r>
    </w:p>
    <w:p>
      <w:pPr>
        <w:pStyle w:val="BodyText"/>
      </w:pPr>
      <w:r>
        <w:t xml:space="preserve">While legal restrictions exist regarding public interaction between genders in some contexts, academic settings often provide a more egalitarian space. Women researchers in Tehran frequently lead innovative projects and hold leadership positions within research clusters. Their contributions are vital to the national scientific strategy of</w:t>
      </w:r>
      <w:r>
        <w:t xml:space="preserve"> </w:t>
      </w:r>
      <w:r>
        <w:rPr>
          <w:bCs/>
          <w:b/>
        </w:rPr>
        <w:t xml:space="preserve">Iran</w:t>
      </w:r>
      <w:r>
        <w:t xml:space="preserve">, proving that the intellectual capital of the nation is widely distributed across gender lines.</w:t>
      </w:r>
    </w:p>
    <w:bookmarkEnd w:id="24"/>
    <w:bookmarkStart w:id="25" w:name="X0dbfe69bad1b12dde0bf954b1773c9771c94dde"/>
    <w:p>
      <w:pPr>
        <w:pStyle w:val="Heading2"/>
      </w:pPr>
      <w:r>
        <w:t xml:space="preserve">Conclusion: The Future of Research in Tehran</w:t>
      </w:r>
    </w:p>
    <w:p>
      <w:pPr>
        <w:pStyle w:val="FirstParagraph"/>
      </w:pPr>
      <w:r>
        <w:t xml:space="preserve">In conclusion, the profile of the</w:t>
      </w:r>
      <w:r>
        <w:t xml:space="preserve"> </w:t>
      </w:r>
      <w:r>
        <w:rPr>
          <w:bCs/>
          <w:b/>
        </w:rPr>
        <w:t xml:space="preserve">Academic Researcher</w:t>
      </w:r>
      <w:r>
        <w:t xml:space="preserve"> </w:t>
      </w:r>
      <w:r>
        <w:t xml:space="preserve">in</w:t>
      </w:r>
      <w:r>
        <w:t xml:space="preserve"> </w:t>
      </w:r>
      <w:r>
        <w:rPr>
          <w:bCs/>
          <w:b/>
        </w:rPr>
        <w:t xml:space="preserve">Tehran, Iran</w:t>
      </w:r>
      <w:r>
        <w:t xml:space="preserve">, is one of resilience, adaptation, and profound intellectual ambition. Despite facing external sanctions and internal bureaucratic hurdles, scholars in this city continue to produce high-quality research that contributes to global knowledge. The specific context of Tehran—as a capital city with deep historical roots yet striving for modernity—shapes the way these researchers work.</w:t>
      </w:r>
    </w:p>
    <w:p>
      <w:pPr>
        <w:pStyle w:val="BodyText"/>
      </w:pPr>
      <w:r>
        <w:t xml:space="preserve">The future of academia in</w:t>
      </w:r>
      <w:r>
        <w:t xml:space="preserve"> </w:t>
      </w:r>
      <w:r>
        <w:rPr>
          <w:bCs/>
          <w:b/>
        </w:rPr>
        <w:t xml:space="preserve">Iran</w:t>
      </w:r>
      <w:r>
        <w:t xml:space="preserve"> </w:t>
      </w:r>
      <w:r>
        <w:t xml:space="preserve">will likely depend on the ability of these institutions to bridge the gap between local needs and global standards. As technology continues to democratize access to information, the physical barriers isolating Tehran from global science are slowly eroding. The</w:t>
      </w:r>
      <w:r>
        <w:t xml:space="preserve"> </w:t>
      </w:r>
      <w:r>
        <w:rPr>
          <w:bCs/>
          <w:b/>
        </w:rPr>
        <w:t xml:space="preserve">Academic Researcher</w:t>
      </w:r>
      <w:r>
        <w:t xml:space="preserve"> </w:t>
      </w:r>
      <w:r>
        <w:t xml:space="preserve">remains a pivotal figure in this transition, acting as both a custodian of national heritage and a citizen of the global scientific community.</w:t>
      </w:r>
    </w:p>
    <w:p>
      <w:pPr>
        <w:pStyle w:val="BodyText"/>
      </w:pPr>
      <w:r>
        <w:rPr>
          <w:bCs/>
          <w:b/>
        </w:rPr>
        <w:t xml:space="preserve">Key Takeaway:</w:t>
      </w:r>
      <w:r>
        <w:t xml:space="preserve"> </w:t>
      </w:r>
      <w:r>
        <w:t xml:space="preserve">The success of academic initiatives in Tehran relies not just on funding, but on empowering the</w:t>
      </w:r>
      <w:r>
        <w:t xml:space="preserve"> </w:t>
      </w:r>
      <w:r>
        <w:rPr>
          <w:bCs/>
          <w:b/>
        </w:rPr>
        <w:t xml:space="preserve">Academic Researcher</w:t>
      </w:r>
      <w:r>
        <w:t xml:space="preserve"> </w:t>
      </w:r>
      <w:r>
        <w:t xml:space="preserve">with greater autonomy. By fostering an environment that values curiosity over compliance,</w:t>
      </w:r>
      <w:r>
        <w:t xml:space="preserve"> </w:t>
      </w:r>
      <w:r>
        <w:rPr>
          <w:bCs/>
          <w:b/>
        </w:rPr>
        <w:t xml:space="preserve">Iran</w:t>
      </w:r>
      <w:r>
        <w:t xml:space="preserve"> </w:t>
      </w:r>
      <w:r>
        <w:t xml:space="preserve">can unlock the full potential of its intellectual resources.</w:t>
      </w:r>
    </w:p>
    <w:p>
      <w:pPr>
        <w:pStyle w:val="BodyText"/>
      </w:pPr>
      <w:r>
        <w:t xml:space="preserve">This report underscores that while challenges are significant, the trajectory of academic research in Tehran is upward and dynamic. The stories of these researchers are not just about survival; they are about thriving against odds to contribute meaningfully to human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Landscape of the Academic Researcher in Contemporary Iran</dc:title>
  <dc:creator/>
  <dc:language>en</dc:language>
  <cp:keywords/>
  <dcterms:created xsi:type="dcterms:W3CDTF">2026-07-29T09:37:16Z</dcterms:created>
  <dcterms:modified xsi:type="dcterms:W3CDTF">2026-07-29T09:37:16Z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