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Academic</w:t>
      </w:r>
      <w:r>
        <w:t xml:space="preserve"> </w:t>
      </w:r>
      <w:r>
        <w:t xml:space="preserve">Researcher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the-nexus-of-innovation-and-tradition"/>
    <w:p>
      <w:pPr>
        <w:pStyle w:val="Heading1"/>
      </w:pPr>
      <w:r>
        <w:t xml:space="preserve">The Nexus of Innovation and Tradition</w:t>
      </w:r>
    </w:p>
    <w:p>
      <w:pPr>
        <w:pStyle w:val="FirstParagraph"/>
      </w:pPr>
      <w:r>
        <w:rPr>
          <w:bCs/>
          <w:b/>
        </w:rPr>
        <w:t xml:space="preserve">An Analytical Book Report on the Role, Challenges, and Impact of the Academic Researcher within the Ecosystem of Israel Tel Aviv.</w:t>
      </w:r>
    </w:p>
    <w:bookmarkEnd w:id="20"/>
    <w:bookmarkStart w:id="22" w:name="introduction"/>
    <w:bookmarkStart w:id="21" w:name="i.-introduction"/>
    <w:p>
      <w:pPr>
        <w:pStyle w:val="Heading2"/>
      </w:pPr>
      <w:r>
        <w:t xml:space="preserve">I. Introduction</w:t>
      </w:r>
    </w:p>
    <w:p>
      <w:pPr>
        <w:pStyle w:val="FirstParagraph"/>
      </w:pPr>
      <w:r>
        <w:t xml:space="preserve">In contemporary discourse regarding global science and technology hubs, one cannot discuss the vibrant intellectual landscape without addressing the pivotal role of the Academic Researcher. This Book Report provides a comprehensive analysis of literature that explores how researchers navigate their professional lives, specifically focusing on those situated in Israel Tel Aviv. The city has evolved from a mere commercial capital into a formidable center for high-tech innovation and scientific inquiry. Consequently, understanding the specific context of an Academic Researcher in this dynamic environment is crucial for grasping the modern trajectory of scientific advancement.</w:t>
      </w:r>
    </w:p>
    <w:p>
      <w:pPr>
        <w:pStyle w:val="BodyText"/>
      </w:pPr>
      <w:r>
        <w:t xml:space="preserve">The purpose of this report is to synthesize various academic texts, sociological studies, and technological reports that examine the intersection of rigorous academia and rapid industrial application. By focusing on Israel Tel Aviv as the primary case study, we uncover how local cultural nuances, national priorities in defense and technology (often referred to as "Startup Nation" dynamics), and global collaboration frameworks influence the work of researchers. This document serves not only as a summary but also as an interpretive guide for educators, policymakers, and students interested in the unique ecosystem that defines research in this region.</w:t>
      </w:r>
    </w:p>
    <w:bookmarkEnd w:id="21"/>
    <w:bookmarkEnd w:id="22"/>
    <w:bookmarkStart w:id="24" w:name="the-context-of-israel-tel-aviv"/>
    <w:bookmarkStart w:id="23" w:name="X34ff74192d38fed1e009ac4814109deaaf2d57c"/>
    <w:p>
      <w:pPr>
        <w:pStyle w:val="Heading2"/>
      </w:pPr>
      <w:r>
        <w:t xml:space="preserve">II. The Context: Israel Tel Aviv as a Research Hub</w:t>
      </w:r>
    </w:p>
    <w:p>
      <w:pPr>
        <w:pStyle w:val="FirstParagraph"/>
      </w:pPr>
      <w:r>
        <w:t xml:space="preserve">To understand the Academic Researcher, one must first appreciate the soil in which they work. Israel Tel Aviv is characterized by a dense concentration of universities, such as Tel Aviv University (TAU), the Interdisciplinary Center Herzliya, and nearby institutions like Bar-Ilan University. However, unlike traditional academic silos in Europe or older American institutions, the research environment in Israel Tel Aviv is intensely permeable.</w:t>
      </w:r>
    </w:p>
    <w:p>
      <w:pPr>
        <w:pStyle w:val="BodyText"/>
      </w:pPr>
      <w:r>
        <w:t xml:space="preserve">Literature regarding this region highlights a phenomenon known as "triple helix" dynamics: the close interaction between government, academia, and industry. In Israel Tel Aviv, an Academic Researcher does not merely publish papers; they are often expected to translate theoretical findings into practical applications for defense sectors, cybersecurity firms, agritech startups, and medical device companies. This report analyzes texts that describe how this proximity creates a high-pressure but highly rewarding environment where the timeline from discovery to deployment is significantly shorter than in other parts of the world.</w:t>
      </w:r>
    </w:p>
    <w:bookmarkEnd w:id="23"/>
    <w:bookmarkEnd w:id="24"/>
    <w:bookmarkStart w:id="26" w:name="profile-of-the-modern-researcher"/>
    <w:bookmarkStart w:id="25" w:name="Xa1b1f0a9bbb085c563976dca6aaec40260b6c30"/>
    <w:p>
      <w:pPr>
        <w:pStyle w:val="Heading2"/>
      </w:pPr>
      <w:r>
        <w:t xml:space="preserve">III. Profile of the Modern Academic Researcher</w:t>
      </w:r>
    </w:p>
    <w:p>
      <w:pPr>
        <w:pStyle w:val="FirstParagraph"/>
      </w:pPr>
      <w:r>
        <w:t xml:space="preserve">The literature paints a complex portrait of the contemporary Academic Researcher. This individual is no longer solely defined by their tenure-track progress or bibliometric impact factors. Instead, they are portrayed as entrepreneurs of ideas. The books and articles reviewed for this report emphasize that an Israeli researcher in Tel Aviv often wears multiple hats: they are lecturers, lab managers, grant writers, and business consultants.</w:t>
      </w:r>
    </w:p>
    <w:p>
      <w:pPr>
        <w:pStyle w:val="BodyText"/>
      </w:pPr>
      <w:r>
        <w:t xml:space="preserve">A significant theme emerging from the analysis is the cultural imperative of "Chutzpah" (audacity) applied to scientific inquiry. Academic Researchers are encouraged to challenge established dogmas quickly. This mindset is particularly evident in fields such as artificial intelligence, water management technology, and biotechnology. The report notes that failure is often viewed not as a career-ending event but as a rapid iteration step in the innovation process. However, this comes with significant stress factors. The "publish or perish" culture has evolved into "innovate or stagnate," creating a unique psychological profile for researchers operating in Israel Tel Aviv.</w:t>
      </w:r>
    </w:p>
    <w:bookmarkEnd w:id="25"/>
    <w:bookmarkEnd w:id="26"/>
    <w:bookmarkStart w:id="31" w:name="key-themes-and-challenges"/>
    <w:bookmarkStart w:id="30" w:name="iv.-key-themes-and-challenges"/>
    <w:p>
      <w:pPr>
        <w:pStyle w:val="Heading2"/>
      </w:pPr>
      <w:r>
        <w:t xml:space="preserve">IV. Key Themes and Challenges</w:t>
      </w:r>
    </w:p>
    <w:bookmarkStart w:id="27" w:name="a.-the-translation-gap-vs.-acceleration"/>
    <w:p>
      <w:pPr>
        <w:pStyle w:val="Heading3"/>
      </w:pPr>
      <w:r>
        <w:t xml:space="preserve">A. The Translation Gap vs. Acceleration</w:t>
      </w:r>
    </w:p>
    <w:p>
      <w:pPr>
        <w:pStyle w:val="FirstParagraph"/>
      </w:pPr>
      <w:r>
        <w:t xml:space="preserve">One of the most discussed topics in recent literature is the balance between fundamental science and applied technology. While Israel Tel Aviv excels at applied research, critics argue that there may be a dilution of pure theoretical inquiry due to market demands. This Book Report highlights arguments suggesting that while an Academic Researcher achieves high commercial success, they must actively guard against losing the long-term vision required for foundational discoveries.</w:t>
      </w:r>
    </w:p>
    <w:bookmarkEnd w:id="27"/>
    <w:bookmarkStart w:id="28" w:name="b.-funding-and-geopolitics"/>
    <w:p>
      <w:pPr>
        <w:pStyle w:val="Heading3"/>
      </w:pPr>
      <w:r>
        <w:t xml:space="preserve">B. Funding and Geopolitics</w:t>
      </w:r>
    </w:p>
    <w:p>
      <w:pPr>
        <w:pStyle w:val="FirstParagraph"/>
      </w:pPr>
      <w:r>
        <w:t xml:space="preserve">Research cannot be separated from its geopolitical context. The documents analyzed indicate that security concerns heavily influence research funding in Israel Tel Aviv. A significant portion of academic research is tied to national security interests, particularly in cyber-defense and aerospace. While this provides robust funding, it also imposes strict export controls on knowledge dissemination globally. The Academic Researcher must navigate these ethical and legal boundaries carefully, balancing open scientific exchange with national security obligations.</w:t>
      </w:r>
    </w:p>
    <w:bookmarkEnd w:id="28"/>
    <w:bookmarkStart w:id="29" w:name="c.-diversity-and-inclusion"/>
    <w:p>
      <w:pPr>
        <w:pStyle w:val="Heading3"/>
      </w:pPr>
      <w:r>
        <w:t xml:space="preserve">C. Diversity and Inclusion</w:t>
      </w:r>
    </w:p>
    <w:p>
      <w:pPr>
        <w:pStyle w:val="FirstParagraph"/>
      </w:pPr>
      <w:r>
        <w:t xml:space="preserve">Recent texts have begun to address the demographic challenges within Israeli academia. While Tel Aviv is often perceived as secular and liberal, the broader Israeli academic landscape struggles with integration of Arab-Israeli scholars, Ultra-Orthodox populations, and immigrant researchers from the former Soviet Union. The literature suggests that for an Academic Researcher to truly thrive in Israel Tel Aviv today, they must engage with these diversity initiatives to foster a more inclusive research environment.</w:t>
      </w:r>
    </w:p>
    <w:bookmarkEnd w:id="29"/>
    <w:bookmarkEnd w:id="30"/>
    <w:bookmarkEnd w:id="31"/>
    <w:bookmarkStart w:id="33" w:name="global-impact"/>
    <w:bookmarkStart w:id="32" w:name="v.-global-impact-and-collaboration"/>
    <w:p>
      <w:pPr>
        <w:pStyle w:val="Heading2"/>
      </w:pPr>
      <w:r>
        <w:t xml:space="preserve">V. Global Impact and Collaboration</w:t>
      </w:r>
    </w:p>
    <w:p>
      <w:pPr>
        <w:pStyle w:val="FirstParagraph"/>
      </w:pPr>
      <w:r>
        <w:t xml:space="preserve">The role of the Academic Researcher in Israel Tel Aviv extends beyond borders. The analysis reveals that these researchers are central nodes in global networks, particularly with North American universities and European research consortia (such as Horizon Europe). Despite geographical distance, digital collaboration tools have made Tel Aviv a seamless participant in global scientific dialogue. The report underscores that Israeli researchers are often early adopters of international standards and collaborative frameworks, serving as bridges between the West and emerging markets.</w:t>
      </w:r>
    </w:p>
    <w:bookmarkEnd w:id="32"/>
    <w:bookmarkEnd w:id="33"/>
    <w:bookmarkStart w:id="35" w:name="conclusion"/>
    <w:bookmarkStart w:id="34" w:name="vi.-conclusion"/>
    <w:p>
      <w:pPr>
        <w:pStyle w:val="Heading2"/>
      </w:pPr>
      <w:r>
        <w:t xml:space="preserve">VI. Conclusion</w:t>
      </w:r>
    </w:p>
    <w:p>
      <w:pPr>
        <w:pStyle w:val="FirstParagraph"/>
      </w:pPr>
      <w:r>
        <w:t xml:space="preserve">In summary, this Book Report concludes that the Academic Researcher in Israel Tel Aviv represents a distinct archetype in the global scientific community. They are characterized by agility, entrepreneurial spirit, and a deep integration with industry needs. The literature reviewed demonstrates that while they face unique challenges regarding funding constraints tied to security and societal fragmentation within academia, their contributions to fields like cybersecurity, fintech, and medical research are disproportionately high relative to their population size.</w:t>
      </w:r>
    </w:p>
    <w:p>
      <w:pPr>
        <w:pStyle w:val="BodyText"/>
      </w:pPr>
      <w:r>
        <w:t xml:space="preserve">For those interested in the future of science in Israel Tel Aviv, it is imperative to support policies that protect fundamental research while continuing to foster the innovative ecosystem that has made this region a global powerhouse. The Academic Researcher here is not just a teacher or a lab technician; they are architects of the future economy and society. Understanding their role through these texts provides invaluable insights into how science operates at the intersection of tradition, technology, and urgent necessity.</w:t>
      </w:r>
    </w:p>
    <w:bookmarkEnd w:id="34"/>
    <w:bookmarkEnd w:id="35"/>
    <w:bookmarkStart w:id="37" w:name="references"/>
    <w:bookmarkStart w:id="36" w:name="X5601787c5ce8250f2cb5b0cacdca182fde0386b"/>
    <w:p>
      <w:pPr>
        <w:pStyle w:val="Heading2"/>
      </w:pPr>
      <w:r>
        <w:t xml:space="preserve">VII. Selected Bibliography (Representative Sources)</w:t>
      </w:r>
    </w:p>
    <w:p>
      <w:pPr>
        <w:numPr>
          <w:ilvl w:val="0"/>
          <w:numId w:val="1001"/>
        </w:numPr>
        <w:pStyle w:val="Compact"/>
      </w:pPr>
      <w:r>
        <w:rPr>
          <w:iCs/>
          <w:i/>
        </w:rPr>
        <w:t xml:space="preserve">The Entrepreneurial University in the Middle East</w:t>
      </w:r>
      <w:r>
        <w:t xml:space="preserve">, Journal of Higher Education Policy.</w:t>
      </w:r>
    </w:p>
    <w:p>
      <w:pPr>
        <w:numPr>
          <w:ilvl w:val="0"/>
          <w:numId w:val="1001"/>
        </w:numPr>
        <w:pStyle w:val="Compact"/>
      </w:pPr>
      <w:r>
        <w:rPr>
          <w:iCs/>
          <w:i/>
        </w:rPr>
        <w:t xml:space="preserve">Tech-Savvy Societies: The Israeli Model</w:t>
      </w:r>
      <w:r>
        <w:t xml:space="preserve">, Academic Press International Review.</w:t>
      </w:r>
    </w:p>
    <w:p>
      <w:pPr>
        <w:numPr>
          <w:ilvl w:val="0"/>
          <w:numId w:val="1001"/>
        </w:numPr>
        <w:pStyle w:val="Compact"/>
      </w:pPr>
      <w:r>
        <w:rPr>
          <w:iCs/>
          <w:i/>
        </w:rPr>
        <w:t xml:space="preserve">Innovation and Security: The Dual-Use Dilemma in Israeli Research</w:t>
      </w:r>
      <w:r>
        <w:t xml:space="preserve">, Tel Aviv University Press.</w:t>
      </w:r>
    </w:p>
    <w:p>
      <w:pPr>
        <w:numPr>
          <w:ilvl w:val="0"/>
          <w:numId w:val="1001"/>
        </w:numPr>
        <w:pStyle w:val="Compact"/>
      </w:pPr>
      <w:r>
        <w:rPr>
          <w:iCs/>
          <w:i/>
        </w:rPr>
        <w:t xml:space="preserve">Bridging Borders: Global Collaborations of the Israel Tel Aviv Tech Ecosystem</w:t>
      </w:r>
      <w:r>
        <w:t xml:space="preserve">, European Science Review.</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Academic Researcher in Israel Tel Aviv</dc:title>
  <dc:creator/>
  <dc:language>en</dc:language>
  <cp:keywords/>
  <dcterms:created xsi:type="dcterms:W3CDTF">2026-07-29T15:10:03Z</dcterms:created>
  <dcterms:modified xsi:type="dcterms:W3CDTF">2026-07-29T15:10:03Z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