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5928f4a7cb1ac4860a7a4c29adb22dd680777c"/>
    <w:p>
      <w:pPr>
        <w:pStyle w:val="Heading1"/>
      </w:pPr>
      <w:r>
        <w:t xml:space="preserve">A Critical Examination of the Academic Researcher in Malaysia Kuala Lumpur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Sociological and Institutional Analysis of Higher Education Dynamics in Malaysia Kuala Lumpur</w:t>
      </w:r>
    </w:p>
    <w:p>
      <w:r>
        <w:pict>
          <v:rect style="width:0;height:1.5pt" o:hralign="center" o:hrstd="t" o:hr="t"/>
        </w:pict>
      </w:r>
    </w:p>
    <w:p>
      <w:pPr>
        <w:pStyle w:val="FirstParagraph"/>
      </w:pPr>
      <w:r>
        <w:t xml:space="preserve">The modern landscape of higher education is undergoing a profound transformation, driven by globalization, digital innovation, and shifting geopolitical dynamics. Within this global context, the role of the **Academic Researcher** has evolved from that of an isolated scholar into a pivotal node in international knowledge networks. This report provides a comprehensive analysis of the position and responsibilities of the **Academic Researcher**, with a specific focus on their operational environment within Malaysia Kuala Lumpur. As one of Southeast Asia’s most dynamic economic and educational hubs, **Malaysia Kuala Lumpur** serves as a critical case study for understanding how emerging economies are redefining academic excellence, research output, and institutional collaboration.</w:t>
      </w:r>
      <w:r>
        <w:t xml:space="preserve"> </w:t>
      </w:r>
      <w:r>
        <w:t xml:space="preserve">### The Evolving Role of the Academic Researcher</w:t>
      </w:r>
      <w:r>
        <w:t xml:space="preserve"> </w:t>
      </w:r>
      <w:r>
        <w:t xml:space="preserve">Traditionally viewed primarily as educators tasked with transmitting established knowledge to students, the contemporary **Academic Researcher** is expected to be a producer of new knowledge, an innovator in technology transfer, and a collaborator across disciplinary boundaries. In recent decades, funding bodies and government policies worldwide have increasingly tied institutional prestige and financial support to research output metrics such as publication counts in high-impact journals, citation indices, and grant acquisition. This shift has created immense pressure on individual scholars to balance teaching loads with rigorous research agendas.</w:t>
      </w:r>
      <w:r>
        <w:t xml:space="preserve"> </w:t>
      </w:r>
      <w:r>
        <w:t xml:space="preserve">However, the definition of impactful scholarship is broadening. There is a growing recognition that **Academic Researcher** contributions must extend beyond theoretical advancements to include societal impact, policy influence, and community engagement. This dual mandate requires researchers to possess not only deep subject matter expertise but also strong communication skills, interdisciplinary literacy, and an understanding of the socio-economic contexts in which their work exists. In this framework, the researcher is no longer just a contributor to academia but a key stakeholder in national development strategies.</w:t>
      </w:r>
      <w:r>
        <w:t xml:space="preserve"> </w:t>
      </w:r>
      <w:r>
        <w:t xml:space="preserve">### The Contextual Significance of Malaysia Kuala Lumpur</w:t>
      </w:r>
      <w:r>
        <w:t xml:space="preserve"> </w:t>
      </w:r>
      <w:r>
        <w:t xml:space="preserve">To understand the specific challenges and opportunities faced by researchers today, one must examine the local context. **Malaysia Kuala Lumpur** represents a unique confluence of tradition and modernity, acting as both the political capital and the financial heart of Malaysia. The city is home to several premier institutions, including Universiti Malaya (UM), which consistently ranks among the top universities in Asia. Consequently, **Malaysia Kuala Lumpur** has become a regional magnet for talent, attracting scholars from across Southeast Asia and beyond.</w:t>
      </w:r>
      <w:r>
        <w:t xml:space="preserve"> </w:t>
      </w:r>
      <w:r>
        <w:t xml:space="preserve">The strategic vision of the Malaysian government, particularly through initiatives like the Malaysia Education Blueprint 2015-2025 and MySTIC (Malaysia Digital Economy Blueprint), places heavy emphasis on knowledge-based industries and innovation. For the **Academic Researcher** situated in this environment, these national directives translate into tangible priorities. There is a strong impetus to align research with national goals such as sustainability, digital transformation, healthcare advancement, and economic diversification away from reliance on commodity exports. Thus, the work conducted by scholars in **Malaysia Kuala Lumpur** is not merely an academic exercise; it is viewed as a strategic asset for national progress.</w:t>
      </w:r>
      <w:r>
        <w:t xml:space="preserve"> </w:t>
      </w:r>
      <w:r>
        <w:t xml:space="preserve">### Challenges Facing Researchers in the Urban Academic Hub</w:t>
      </w:r>
      <w:r>
        <w:t xml:space="preserve"> </w:t>
      </w:r>
      <w:r>
        <w:t xml:space="preserve">Despite the supportive policy framework and abundant resources available in a city like **Malaysia Kuala Lumpur**, **Academic Researcher** professionals face distinct challenges. The first major hurdle is the intense competition for limited research grants. While funding opportunities have increased, they are highly competitive, often requiring researchers to demonstrate clear pathways to commercialization or social impact early in the proposal stage. This can stifle exploratory or fundamental research that does not have immediate practical applications.</w:t>
      </w:r>
      <w:r>
        <w:t xml:space="preserve"> </w:t>
      </w:r>
      <w:r>
        <w:t xml:space="preserve">Furthermore, the administrative burden placed on scholars remains a significant concern. In many institutions across **Malaysia Kuala Lumpur**, bureaucratic processes related to procurement, ethical clearance, and financial reporting can be cumbersome and time-consuming. These administrative frictions detract from the valuable time researchers could otherwise spend in laboratories or archives analyzing data. Streamlining these processes is essential for enhancing the efficiency and productivity of the academic workforce.</w:t>
      </w:r>
      <w:r>
        <w:t xml:space="preserve"> </w:t>
      </w:r>
      <w:r>
        <w:t xml:space="preserve">Another critical aspect is the issue of work-life balance and mental health within high-pressure academic environments. The "publish or perish" culture, prevalent globally, exacerbates stress levels among faculty members in **Malaysia Kuala Lumpur**. There is a growing need for institutional support systems that prioritize well-being alongside productivity. Sustainable career paths require environments where researchers are encouraged to take intellectual risks without the fear of immediate professional penalization for failed experiments or rejected manuscripts.</w:t>
      </w:r>
      <w:r>
        <w:t xml:space="preserve"> </w:t>
      </w:r>
      <w:r>
        <w:t xml:space="preserve">### Opportunities and Future Directions</w:t>
      </w:r>
      <w:r>
        <w:t xml:space="preserve"> </w:t>
      </w:r>
      <w:r>
        <w:t xml:space="preserve">Despite these challenges, the potential for growth in **Malaysia Kuala Lumpur** is substantial. The city’s strategic location facilitates robust international collaborations with institutions in Europe, North America, and neighboring Asian countries. For the **Academic Researcher**, this opens doors to large-scale collaborative projects that address global challenges such as climate change and pandemics. Additionally, the rise of interdisciplinary research centers in **Malaysia Kuala Lumpur** encourages cross-pollination of ideas between fields such as engineering, humanities, medicine, and social sciences.</w:t>
      </w:r>
      <w:r>
        <w:t xml:space="preserve"> </w:t>
      </w:r>
      <w:r>
        <w:t xml:space="preserve">Technology also presents new avenues for impact. The adoption of artificial intelligence in data analysis and digital platforms for open-access publishing allows scholars in **Malaysia Kuala Lumpur** to reach global audiences more effectively than ever before. By leveraging these tools, the **Academic Researcher** can amplify their voice and influence, contributing to a more inclusive and diverse academic discourse.</w:t>
      </w:r>
      <w:r>
        <w:t xml:space="preserve"> </w:t>
      </w:r>
      <w:r>
        <w:t xml:space="preserve">### Conclusion</w:t>
      </w:r>
      <w:r>
        <w:t xml:space="preserve"> </w:t>
      </w:r>
      <w:r>
        <w:t xml:space="preserve">In conclusion, the role of the **Academic Researcher** is complex and multifaceted, demanding a balance between scholarly rigor, societal relevance, and personal well-being. Within the vibrant context of **Malaysia Kuala Lumpur**, scholars are positioned at the forefront of national development and regional intellectual exchange. While challenges regarding funding efficiency and administrative burdens persist, the trajectory points toward greater integration with global networks and increased focus on impactful innovation. To fully realize this potential, continuous dialogue between policymakers, university administrators, and individual researchers is essential. Only through such collaboration can we ensure that **Malaysia Kuala Lumpur** remains a thriving hub for academic excellence, fostering an environment where the **Academic Researcher** can thrive and contribute meaningfully to both local communities and the global knowledge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the Academic Researcher in Malaysia Kuala Lumpur</dc:title>
  <dc:creator/>
  <dc:language>en</dc:language>
  <cp:keywords/>
  <dcterms:created xsi:type="dcterms:W3CDTF">2026-07-29T15:36:11Z</dcterms:created>
  <dcterms:modified xsi:type="dcterms:W3CDTF">2026-07-29T15:36:11Z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