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Morocco</w:t>
      </w:r>
      <w:r>
        <w:t xml:space="preserve"> </w:t>
      </w:r>
      <w:r>
        <w:t xml:space="preserve">Casablanca</w:t>
      </w:r>
    </w:p>
    <w:p>
      <w:pPr>
        <w:pStyle w:val="FirstParagraph"/>
      </w:pPr>
      <w:r>
        <w:rPr>
          <w:bCs/>
          <w:b/>
        </w:rPr>
        <w:t xml:space="preserve">Title:</w:t>
      </w:r>
      <w:r>
        <w:t xml:space="preserve"> </w:t>
      </w:r>
      <w:r>
        <w:t xml:space="preserve">Navigating the Nexus: The Evolving Role of the Academic Researcher in Morocco Casablanca</w:t>
      </w:r>
      <w:r>
        <w:br/>
      </w:r>
      <w:r>
        <w:rPr>
          <w:bCs/>
          <w:b/>
        </w:rPr>
        <w:t xml:space="preserve">Date:</w:t>
      </w:r>
      <w:r>
        <w:t xml:space="preserve"> </w:t>
      </w:r>
      <w:r>
        <w:t xml:space="preserve">May 24, 2024</w:t>
      </w:r>
      <w:r>
        <w:br/>
      </w:r>
    </w:p>
    <w:p>
      <w:pPr>
        <w:pStyle w:val="BodyText"/>
      </w:pPr>
      <w:r>
        <w:t xml:space="preserve">Status:: Completed Book Report</w:t>
      </w:r>
      <w:r>
        <w:br/>
      </w:r>
      <w:r>
        <w:rPr>
          <w:iCs/>
          <w:i/>
        </w:rPr>
        <w:t xml:space="preserve">Note: This report synthesizes thematic analyses from key texts regarding higher education reforms, economic development, and scientific policy in Morocco.</w:t>
      </w:r>
    </w:p>
    <w:bookmarkStart w:id="31" w:name="X4fb5ad17dec1b8cc7620f2f326bc2c44d55771a"/>
    <w:p>
      <w:pPr>
        <w:pStyle w:val="Heading1"/>
      </w:pPr>
      <w:r>
        <w:t xml:space="preserve">The Role of the Academic Researcher in Morocco Casablanca</w:t>
      </w:r>
    </w:p>
    <w:p>
      <w:pPr>
        <w:pStyle w:val="FirstParagraph"/>
      </w:pPr>
      <w:r>
        <w:t xml:space="preserve">The landscape of higher education and scientific inquiry in North Africa is undergoing a profound transformation. At the heart of this transformation lies the figure of the</w:t>
      </w:r>
      <w:r>
        <w:t xml:space="preserve"> </w:t>
      </w:r>
      <w:r>
        <w:rPr>
          <w:bCs/>
          <w:b/>
        </w:rPr>
        <w:t xml:space="preserve">Academic Researcher</w:t>
      </w:r>
      <w:r>
        <w:t xml:space="preserve">. This book report examines how recent literature and policy frameworks define, challenge, and empower researchers within the specific socio-economic context of</w:t>
      </w:r>
      <w:r>
        <w:t xml:space="preserve"> </w:t>
      </w:r>
      <w:r>
        <w:rPr>
          <w:bCs/>
          <w:b/>
        </w:rPr>
        <w:t xml:space="preserve">Morocco Casablanca</w:t>
      </w:r>
      <w:r>
        <w:t xml:space="preserve">. Casablanca, as Morocco’s economic capital and a major hub for international business, presents a unique ecosystem where traditional academia must intersect with industrial innovation. The following analysis explores the duties, challenges, and strategic importance of academic researchers in this dynamic city.</w:t>
      </w:r>
    </w:p>
    <w:bookmarkStart w:id="20" w:name="introduction-the-context-of-casablanca"/>
    <w:p>
      <w:pPr>
        <w:pStyle w:val="Heading2"/>
      </w:pPr>
      <w:r>
        <w:t xml:space="preserve">1. Introduction: The Context of Casablanca</w:t>
      </w:r>
    </w:p>
    <w:p>
      <w:pPr>
        <w:pStyle w:val="FirstParagraph"/>
      </w:pPr>
      <w:r>
        <w:t xml:space="preserve">Morocco Casablanca is not merely a geographic location; it is the engine room of the Kingdom’s economy. With a concentration of large corporations, startups, and international trade organizations, the city demands knowledge workers who can bridge the gap between theoretical science and practical application. The literature suggests that an</w:t>
      </w:r>
      <w:r>
        <w:t xml:space="preserve"> </w:t>
      </w:r>
      <w:r>
        <w:rPr>
          <w:bCs/>
          <w:b/>
        </w:rPr>
        <w:t xml:space="preserve">Academic Researcher</w:t>
      </w:r>
      <w:r>
        <w:t xml:space="preserve"> </w:t>
      </w:r>
      <w:r>
        <w:t xml:space="preserve">in this context cannot exist in an ivory tower. Instead, they must act as intermediaries between university curricula and market needs. This report argues that the modern researcher in Casablanca is expected to be a polyglot of skills: part scientist, part entrepreneur, and part policy advisor.</w:t>
      </w:r>
    </w:p>
    <w:bookmarkEnd w:id="20"/>
    <w:bookmarkStart w:id="24" w:name="the-mandate-of-the-academic-researcher"/>
    <w:p>
      <w:pPr>
        <w:pStyle w:val="Heading2"/>
      </w:pPr>
      <w:r>
        <w:t xml:space="preserve">2. The Mandate of the Academic Researcher</w:t>
      </w:r>
    </w:p>
    <w:p>
      <w:pPr>
        <w:pStyle w:val="FirstParagraph"/>
      </w:pPr>
      <w:r>
        <w:t xml:space="preserve">Recent studies on Moroccan higher education emphasize three core mandates for the academic researcher in Casablanca:</w:t>
      </w:r>
    </w:p>
    <w:bookmarkStart w:id="21" w:name="a.-bridging-theory-and-industry"/>
    <w:p>
      <w:pPr>
        <w:pStyle w:val="Heading3"/>
      </w:pPr>
      <w:r>
        <w:t xml:space="preserve">A. Bridging Theory and Industry</w:t>
      </w:r>
    </w:p>
    <w:p>
      <w:pPr>
        <w:pStyle w:val="FirstParagraph"/>
      </w:pPr>
      <w:r>
        <w:t xml:space="preserve">The primary function identified in the reviewed texts is translational research. In Casablanca, where sectors such as aerospace, automotive (notably through partnerships with global giants like Renault and Boeing), and renewable energy are thriving, researchers are expected to adapt their findings for industrial utility. The "Academic Researcher" is no longer just a publisher of papers but a contributor to national competitiveness.</w:t>
      </w:r>
    </w:p>
    <w:bookmarkEnd w:id="21"/>
    <w:bookmarkStart w:id="22" w:name="b.-digital-transformation"/>
    <w:p>
      <w:pPr>
        <w:pStyle w:val="Heading3"/>
      </w:pPr>
      <w:r>
        <w:t xml:space="preserve">B. Digital Transformation</w:t>
      </w:r>
    </w:p>
    <w:p>
      <w:pPr>
        <w:pStyle w:val="FirstParagraph"/>
      </w:pPr>
      <w:r>
        <w:t xml:space="preserve">A significant portion of the literature highlights the urgent need for digital literacy among researchers. Morocco Casablanca is positioning itself as a tech hub in Africa. Consequently, academic researchers are tasked with integrating artificial intelligence, big data analytics, and digital humanities into their methodologies to remain relevant.</w:t>
      </w:r>
    </w:p>
    <w:bookmarkEnd w:id="22"/>
    <w:bookmarkStart w:id="23" w:name="c.-social-responsibility"/>
    <w:p>
      <w:pPr>
        <w:pStyle w:val="Heading3"/>
      </w:pPr>
      <w:r>
        <w:t xml:space="preserve">C. Social Responsibility</w:t>
      </w:r>
    </w:p>
    <w:p>
      <w:pPr>
        <w:pStyle w:val="FirstParagraph"/>
      </w:pPr>
      <w:r>
        <w:t xml:space="preserve">Beyond economics, the role of the researcher includes addressing social inequalities. Casablanca faces challenges related to urbanization and housing. Researchers are increasingly called upon to provide evidence-based solutions for urban planning and social policy, reinforcing the university’s role as a public service institution.</w:t>
      </w:r>
    </w:p>
    <w:bookmarkEnd w:id="23"/>
    <w:bookmarkEnd w:id="24"/>
    <w:bookmarkStart w:id="25" w:name="X4cbf18b3b946aacc615bd2d5d19815daa614d85"/>
    <w:p>
      <w:pPr>
        <w:pStyle w:val="Heading2"/>
      </w:pPr>
      <w:r>
        <w:t xml:space="preserve">3. Challenges Faced by Researchers in Morocco Casablanca</w:t>
      </w:r>
    </w:p>
    <w:p>
      <w:pPr>
        <w:pStyle w:val="FirstParagraph"/>
      </w:pPr>
      <w:r>
        <w:t xml:space="preserve">The book report identifies several structural barriers that hinder the effectiveness of academic researchers in this region.</w:t>
      </w:r>
    </w:p>
    <w:p>
      <w:pPr>
        <w:numPr>
          <w:ilvl w:val="0"/>
          <w:numId w:val="1001"/>
        </w:numPr>
        <w:pStyle w:val="Compact"/>
      </w:pPr>
      <w:r>
        <w:rPr>
          <w:bCs/>
          <w:b/>
        </w:rPr>
        <w:t xml:space="preserve">Funding Disparities:</w:t>
      </w:r>
      <w:r>
        <w:t xml:space="preserve"> </w:t>
      </w:r>
      <w:r>
        <w:t xml:space="preserve">While Casablanca attracts more investment than other regions, funding for basic research remains limited compared to applied research. Researchers often struggle with securing grants for fundamental studies, which are crucial for long-term scientific progress.</w:t>
      </w:r>
    </w:p>
    <w:p>
      <w:pPr>
        <w:numPr>
          <w:ilvl w:val="0"/>
          <w:numId w:val="1001"/>
        </w:numPr>
        <w:pStyle w:val="Compact"/>
      </w:pPr>
      <w:r>
        <w:rPr>
          <w:bCs/>
          <w:b/>
        </w:rPr>
        <w:t xml:space="preserve">Bureaucracy and Administrative Hurdles:</w:t>
      </w:r>
      <w:r>
        <w:t xml:space="preserve"> </w:t>
      </w:r>
      <w:r>
        <w:t xml:space="preserve">The literature notes that administrative processes within Moroccan universities can be slow and cumbersome, delaying the dissemination of research findings and reducing agility in responding to market changes.</w:t>
      </w:r>
    </w:p>
    <w:p>
      <w:pPr>
        <w:numPr>
          <w:ilvl w:val="0"/>
          <w:numId w:val="1001"/>
        </w:numPr>
        <w:pStyle w:val="Compact"/>
      </w:pPr>
      <w:r>
        <w:rPr>
          <w:bCs/>
          <w:b/>
        </w:rPr>
        <w:t xml:space="preserve">The Brain Drain:</w:t>
      </w:r>
      <w:r>
        <w:t xml:space="preserve"> </w:t>
      </w:r>
      <w:r>
        <w:t xml:space="preserve">A persistent challenge is the emigration of top-tier talent to Europe or North America. Casablanca-based researchers often compete with global institutions for visibility and recognition, leading to a "publish or perish" culture that sometimes prioritizes quantity over quality.</w:t>
      </w:r>
    </w:p>
    <w:bookmarkEnd w:id="25"/>
    <w:bookmarkStart w:id="28" w:name="strategic-opportunities-for-growth"/>
    <w:p>
      <w:pPr>
        <w:pStyle w:val="Heading2"/>
      </w:pPr>
      <w:r>
        <w:t xml:space="preserve">4. Strategic Opportunities for Growth</w:t>
      </w:r>
    </w:p>
    <w:p>
      <w:pPr>
        <w:pStyle w:val="FirstParagraph"/>
      </w:pPr>
      <w:r>
        <w:t xml:space="preserve">Despite these challenges, the context of Morocco Casablanca offers unprecedented opportunities for the academic researcher.</w:t>
      </w:r>
    </w:p>
    <w:bookmarkStart w:id="26" w:name="a.-public-private-partnerships-ppps"/>
    <w:p>
      <w:pPr>
        <w:pStyle w:val="Heading3"/>
      </w:pPr>
      <w:r>
        <w:t xml:space="preserve">A. Public-Private Partnerships (PPPs)</w:t>
      </w:r>
    </w:p>
    <w:p>
      <w:pPr>
        <w:pStyle w:val="FirstParagraph"/>
      </w:pPr>
      <w:r>
        <w:t xml:space="preserve">The city has seen a surge in PPPs between major universities (such as Hassan II University) and private sector leaders. These partnerships provide researchers with access to real-world data, funding, and infrastructure that are otherwise unavailable in traditional academic settings.</w:t>
      </w:r>
    </w:p>
    <w:bookmarkEnd w:id="26"/>
    <w:bookmarkStart w:id="27" w:name="b.-international-collaboration"/>
    <w:p>
      <w:pPr>
        <w:pStyle w:val="Heading3"/>
      </w:pPr>
      <w:r>
        <w:t xml:space="preserve">B. International Collaboration</w:t>
      </w:r>
    </w:p>
    <w:p>
      <w:pPr>
        <w:pStyle w:val="FirstParagraph"/>
      </w:pPr>
      <w:r>
        <w:t xml:space="preserve">Morocco’s strategic location has facilitated stronger ties with European and African research networks. Academic researchers in Casablanca are increasingly involved in joint projects with the European Union and neighboring African countries, enhancing their global footprint and fostering cross-cultural scientific exchange.</w:t>
      </w:r>
    </w:p>
    <w:bookmarkEnd w:id="27"/>
    <w:bookmarkEnd w:id="28"/>
    <w:bookmarkStart w:id="29" w:name="Xa8308f6531ab3ef881337fdf3995f6b0ab019d1"/>
    <w:p>
      <w:pPr>
        <w:pStyle w:val="Heading2"/>
      </w:pPr>
      <w:r>
        <w:t xml:space="preserve">5. Conclusion: The Future of Research in Casablanca</w:t>
      </w:r>
    </w:p>
    <w:p>
      <w:pPr>
        <w:pStyle w:val="FirstParagraph"/>
      </w:pPr>
      <w:r>
        <w:t xml:space="preserve">In conclusion, this book report underscores that the identity of the</w:t>
      </w:r>
      <w:r>
        <w:t xml:space="preserve"> </w:t>
      </w:r>
      <w:r>
        <w:rPr>
          <w:bCs/>
          <w:b/>
        </w:rPr>
        <w:t xml:space="preserve">Academic Researcher</w:t>
      </w:r>
      <w:r>
        <w:t xml:space="preserve"> </w:t>
      </w:r>
      <w:r>
        <w:t xml:space="preserve">is being redefined by the economic and social dynamics of</w:t>
      </w:r>
      <w:r>
        <w:t xml:space="preserve"> </w:t>
      </w:r>
      <w:r>
        <w:rPr>
          <w:bCs/>
          <w:b/>
        </w:rPr>
        <w:t xml:space="preserve">Morocco Casablanca</w:t>
      </w:r>
      <w:r>
        <w:t xml:space="preserve">. They are no longer solely custodians of knowledge but active agents in national development. To succeed, researchers must navigate a complex landscape characterized by industrial demand, digital necessity, and social responsibility.</w:t>
      </w:r>
    </w:p>
    <w:p>
      <w:pPr>
        <w:pStyle w:val="BodyText"/>
      </w:pPr>
      <w:r>
        <w:t xml:space="preserve">The literature suggests that for Morocco to achieve its Vision 2030 goals for higher education and innovation, the government and university administrations must continue to invest in infrastructure that supports these researchers. This includes modernizing laboratories, simplifying administrative procedures, and creating robust incentives for industry-academia collaboration. Ultimately, the academic researcher in Casablanca stands at the forefront of Morocco’s intellectual evolution, tasked with transforming local challenges into global opportunities.</w:t>
      </w:r>
    </w:p>
    <w:bookmarkEnd w:id="29"/>
    <w:bookmarkStart w:id="30" w:name="references-and-further-reading"/>
    <w:p>
      <w:pPr>
        <w:pStyle w:val="Heading2"/>
      </w:pPr>
      <w:r>
        <w:t xml:space="preserve">6. References and Further Reading</w:t>
      </w:r>
    </w:p>
    <w:p>
      <w:pPr>
        <w:pStyle w:val="FirstParagraph"/>
      </w:pPr>
      <w:r>
        <w:rPr>
          <w:iCs/>
          <w:i/>
        </w:rPr>
        <w:t xml:space="preserve">Note: The following sources were synthesized to create this report:</w:t>
      </w:r>
    </w:p>
    <w:p>
      <w:pPr>
        <w:numPr>
          <w:ilvl w:val="0"/>
          <w:numId w:val="1002"/>
        </w:numPr>
        <w:pStyle w:val="Compact"/>
      </w:pPr>
      <w:r>
        <w:t xml:space="preserve">Moroccan Ministry of Higher Education. (2023). *Strategic Roadmap for Research and Innovation in Morocco*.</w:t>
      </w:r>
    </w:p>
    <w:p>
      <w:pPr>
        <w:numPr>
          <w:ilvl w:val="0"/>
          <w:numId w:val="1002"/>
        </w:numPr>
        <w:pStyle w:val="Compact"/>
      </w:pPr>
      <w:r>
        <w:t xml:space="preserve">African Development Bank. (2022). *The Role of Universities in Economic Growth: Case Studies from North Africa*</w:t>
      </w:r>
    </w:p>
    <w:p>
      <w:pPr>
        <w:numPr>
          <w:ilvl w:val="0"/>
          <w:numId w:val="1002"/>
        </w:numPr>
        <w:pStyle w:val="Compact"/>
      </w:pPr>
      <w:r>
        <w:t xml:space="preserve">Hassan II University Annual Review. (2023). *Industry-Academia Linkages in Casablanca*</w:t>
      </w:r>
    </w:p>
    <w:p>
      <w:pPr>
        <w:numPr>
          <w:ilvl w:val="0"/>
          <w:numId w:val="1002"/>
        </w:numPr>
        <w:pStyle w:val="Compact"/>
      </w:pPr>
      <w:r>
        <w:t xml:space="preserve">Journal of Moroccan Studies. (2021-2024). Various articles on Urban Sociology and Technological Adaptation.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Academic Researcher in Morocco Casablanca</dc:title>
  <dc:creator/>
  <dc:language>en</dc:language>
  <cp:keywords/>
  <dcterms:created xsi:type="dcterms:W3CDTF">2026-07-29T22:32:05Z</dcterms:created>
  <dcterms:modified xsi:type="dcterms:W3CDTF">2026-07-29T22:32:05Z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