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Myanmar</w:t>
      </w:r>
    </w:p>
    <w:p>
      <w:pPr>
        <w:pStyle w:val="FirstParagraph"/>
      </w:pPr>
      <w:r>
        <w:rPr>
          <w:bCs/>
          <w:b/>
        </w:rPr>
        <w:t xml:space="preserve">Title:</w:t>
      </w:r>
      <w:r>
        <w:t xml:space="preserve"> </w:t>
      </w:r>
      <w:r>
        <w:t xml:space="preserve">Navigating Complexity: A Book Report on the Evolving Role of the Academic Researcher in Myanmar</w:t>
      </w:r>
      <w:r>
        <w:br/>
      </w:r>
      <w:r>
        <w:rPr>
          <w:bCs/>
          <w:b/>
        </w:rPr>
        <w:t xml:space="preserve">Focused Location:</w:t>
      </w:r>
      <w:r>
        <w:t xml:space="preserve"> </w:t>
      </w:r>
      <w:r>
        <w:t xml:space="preserve">Myanmar Yangon</w:t>
      </w:r>
      <w:r>
        <w:br/>
      </w:r>
      <w:r>
        <w:rPr>
          <w:bCs/>
          <w:b/>
        </w:rPr>
        <w:t xml:space="preserve">Date:</w:t>
      </w:r>
      <w:r>
        <w:t xml:space="preserve"> </w:t>
      </w:r>
      <w:r>
        <w:t xml:space="preserve">October 2023</w:t>
      </w:r>
      <w:r>
        <w:br/>
      </w:r>
      <w:r>
        <w:rPr>
          <w:iCs/>
          <w:i/>
        </w:rPr>
        <w:t xml:space="preserve">This report analyzes the critical functions, challenges, and societal impact of academic researchers operating within the dynamic context of Yangon.</w:t>
      </w:r>
    </w:p>
    <w:bookmarkStart w:id="28" w:name="X4a1ae6993bc0f5d8d215ca6272f62c0aa876598"/>
    <w:p>
      <w:pPr>
        <w:pStyle w:val="Heading1"/>
      </w:pPr>
      <w:r>
        <w:t xml:space="preserve">The Intellectual Vanguard: A Book Report on Academic Research in Myanmar</w:t>
      </w:r>
    </w:p>
    <w:p>
      <w:pPr>
        <w:pStyle w:val="FirstParagraph"/>
      </w:pPr>
      <w:r>
        <w:rPr>
          <w:bCs/>
          <w:b/>
        </w:rPr>
        <w:t xml:space="preserve">A Note on Context:</w:t>
      </w:r>
      <w:r>
        <w:t xml:space="preserve"> </w:t>
      </w:r>
      <w:r>
        <w:t xml:space="preserve">To understand the position of the</w:t>
      </w:r>
      <w:r>
        <w:t xml:space="preserve"> </w:t>
      </w:r>
      <w:r>
        <w:rPr>
          <w:bCs/>
          <w:b/>
        </w:rPr>
        <w:t xml:space="preserve">Academic Researcher</w:t>
      </w:r>
      <w:r>
        <w:t xml:space="preserve">, one must first understand the unique ecosystem of Yangon. As a former capital and still a cultural hub, Yangon serves as both a historical archive and a modern laboratory for social change. This book report explores how scholars in this environment are not merely observers, but active participants in shaping national identity.</w:t>
      </w:r>
    </w:p>
    <w:bookmarkStart w:id="20" w:name="X09a68e51e2d47999fd1fc4d805875ed2dd7ee88"/>
    <w:p>
      <w:pPr>
        <w:pStyle w:val="Heading2"/>
      </w:pPr>
      <w:r>
        <w:t xml:space="preserve">1. Introduction: The Scholar in the City of Pagodas</w:t>
      </w:r>
    </w:p>
    <w:p>
      <w:pPr>
        <w:pStyle w:val="FirstParagraph"/>
      </w:pPr>
      <w:r>
        <w:t xml:space="preserve">The contemporary landscape of higher education and research in Myanmar is defined by a paradoxical blend of deep tradition and urgent modernity. In this context, the</w:t>
      </w:r>
      <w:r>
        <w:t xml:space="preserve"> </w:t>
      </w:r>
      <w:r>
        <w:rPr>
          <w:bCs/>
          <w:b/>
        </w:rPr>
        <w:t xml:space="preserve">Academic Researcher</w:t>
      </w:r>
      <w:r>
        <w:t xml:space="preserve"> </w:t>
      </w:r>
      <w:r>
        <w:t xml:space="preserve">plays a pivotal role that extends far beyond the confines of university libraries or isolated laboratories. In Yangon, specifically, these scholars act as bridges between local knowledge systems and global academic standards. This report examines the multifaceted nature of this profession in Myanmar’s largest city, analyzing how they navigate political sensitivities, cultural heritage, and technological limitations to produce meaningful scholarship.</w:t>
      </w:r>
    </w:p>
    <w:p>
      <w:pPr>
        <w:pStyle w:val="BodyText"/>
      </w:pPr>
      <w:r>
        <w:t xml:space="preserve">The significance of focusing on Yangon cannot be overstated. As the economic and intellectual heart of the country, Yangon concentrates the majority of research institutions, international NGOs, and publishing houses. Therefore, the activities of an</w:t>
      </w:r>
      <w:r>
        <w:t xml:space="preserve"> </w:t>
      </w:r>
      <w:r>
        <w:rPr>
          <w:bCs/>
          <w:b/>
        </w:rPr>
        <w:t xml:space="preserve">Academic Researcher</w:t>
      </w:r>
      <w:r>
        <w:t xml:space="preserve"> </w:t>
      </w:r>
      <w:r>
        <w:t xml:space="preserve">in Myanmar are predominantly centered here, making Yangon a microcosm for understanding national academic trends.</w:t>
      </w:r>
    </w:p>
    <w:bookmarkEnd w:id="20"/>
    <w:bookmarkStart w:id="21" w:name="Xee5121ba81ecd182e03ea64362540ea8fa994e0"/>
    <w:p>
      <w:pPr>
        <w:pStyle w:val="Heading2"/>
      </w:pPr>
      <w:r>
        <w:t xml:space="preserve">2. The Mandate: Beyond Traditional Knowledge Production</w:t>
      </w:r>
    </w:p>
    <w:p>
      <w:pPr>
        <w:pStyle w:val="FirstParagraph"/>
      </w:pPr>
      <w:r>
        <w:t xml:space="preserve">In many Western contexts, the role of an</w:t>
      </w:r>
      <w:r>
        <w:t xml:space="preserve"> </w:t>
      </w:r>
      <w:r>
        <w:rPr>
          <w:bCs/>
          <w:b/>
        </w:rPr>
        <w:t xml:space="preserve">Academic Researcher</w:t>
      </w:r>
      <w:r>
        <w:t xml:space="preserve"> </w:t>
      </w:r>
      <w:r>
        <w:t xml:space="preserve">is often viewed through the lens of pure knowledge generation. However, in Myanmar, particularly within Yangon’s bustling academic circles, the mandate is broader. Researchers are frequently compelled to engage in advocacy-based scholarship. This means that their work must address immediate societal problems such as ethnic reconciliation, sustainable urban development along the Yangon Riverfront, and public health crises.</w:t>
      </w:r>
    </w:p>
    <w:p>
      <w:pPr>
        <w:pStyle w:val="BodyText"/>
      </w:pPr>
      <w:r>
        <w:t xml:space="preserve">"In Myanmar Yangon, an Academic Researcher is not just a scientist or historian; they are often a custodian of truth in a rapidly shifting political landscape. Their research serves as a stabilizing force for intellectual continuity."</w:t>
      </w:r>
    </w:p>
    <w:p>
      <w:pPr>
        <w:pStyle w:val="BodyText"/>
      </w:pPr>
      <w:r>
        <w:t xml:space="preserve">This advocacy role requires researchers to maintain rigorous methodological standards while ensuring their findings are accessible to policymakers and the general public. For instance, sociologists in Yangon frequently conduct grassroots studies on migration patterns, providing data that international bodies use to formulate aid strategies.</w:t>
      </w:r>
    </w:p>
    <w:bookmarkEnd w:id="21"/>
    <w:bookmarkStart w:id="22" w:name="Xa6c062676cd63acfd7399328e6c0622afea897f"/>
    <w:p>
      <w:pPr>
        <w:pStyle w:val="Heading2"/>
      </w:pPr>
      <w:r>
        <w:t xml:space="preserve">3. Methodological Challenges in a Transitional Society</w:t>
      </w:r>
    </w:p>
    <w:p>
      <w:pPr>
        <w:pStyle w:val="FirstParagraph"/>
      </w:pPr>
      <w:r>
        <w:t xml:space="preserve">The practice of academic research in Myanmar presents distinct challenges that shape the output and methodology of scholars. For the</w:t>
      </w:r>
      <w:r>
        <w:t xml:space="preserve"> </w:t>
      </w:r>
      <w:r>
        <w:rPr>
          <w:bCs/>
          <w:b/>
        </w:rPr>
        <w:t xml:space="preserve">Academic Researcher</w:t>
      </w:r>
      <w:r>
        <w:t xml:space="preserve">, navigating these obstacles is a daily reality.</w:t>
      </w:r>
    </w:p>
    <w:p>
      <w:pPr>
        <w:numPr>
          <w:ilvl w:val="0"/>
          <w:numId w:val="1001"/>
        </w:numPr>
        <w:pStyle w:val="Compact"/>
      </w:pPr>
      <w:r>
        <w:rPr>
          <w:bCs/>
          <w:b/>
        </w:rPr>
        <w:t xml:space="preserve">Data Accessibility and Integrity:</w:t>
      </w:r>
      <w:r>
        <w:t xml:space="preserve">In Yangon, access to certain government datasets can be restricted or opaque. Researchers must rely heavily on primary data collection, often conducting interviews in informal settings. This requires immense ethical consideration and trust-building skills.</w:t>
      </w:r>
    </w:p>
    <w:p>
      <w:pPr>
        <w:numPr>
          <w:ilvl w:val="0"/>
          <w:numId w:val="1001"/>
        </w:numPr>
        <w:pStyle w:val="Compact"/>
      </w:pPr>
      <w:r>
        <w:rPr>
          <w:bCs/>
          <w:b/>
        </w:rPr>
        <w:t xml:space="preserve">Resource Constraints:</w:t>
      </w:r>
      <w:r>
        <w:t xml:space="preserve"> </w:t>
      </w:r>
      <w:r>
        <w:t xml:space="preserve">While major universities in Yangon have improved their facilities, many researchers still operate with limited funding. The reliance on international grants is significant, which introduces complexities regarding intellectual autonomy and alignment with donor interests.</w:t>
      </w:r>
    </w:p>
    <w:p>
      <w:pPr>
        <w:numPr>
          <w:ilvl w:val="0"/>
          <w:numId w:val="1001"/>
        </w:numPr>
        <w:pStyle w:val="Compact"/>
      </w:pPr>
      <w:r>
        <w:rPr>
          <w:bCs/>
          <w:b/>
        </w:rPr>
        <w:t xml:space="preserve">Digital Infrastructure:</w:t>
      </w:r>
      <w:r>
        <w:t xml:space="preserve">The digital divide remains a hurdle. Researchers must balance traditional archival research with digital humanities projects, often finding creative solutions to access global journals amidst internet intermittency.</w:t>
      </w:r>
    </w:p>
    <w:p>
      <w:pPr>
        <w:pStyle w:val="FirstParagraph"/>
      </w:pPr>
      <w:r>
        <w:t xml:space="preserve">Despite these challenges, the resilience of the</w:t>
      </w:r>
      <w:r>
        <w:t xml:space="preserve"> </w:t>
      </w:r>
      <w:r>
        <w:rPr>
          <w:bCs/>
          <w:b/>
        </w:rPr>
        <w:t xml:space="preserve">Academic Researcher</w:t>
      </w:r>
      <w:r>
        <w:t xml:space="preserve"> </w:t>
      </w:r>
      <w:r>
        <w:t xml:space="preserve">community in Myanmar is evident. There is a growing trend toward collaborative research networks that span borders, allowing Yangon-based scholars to remain integrated with global academic discourse.</w:t>
      </w:r>
    </w:p>
    <w:bookmarkEnd w:id="22"/>
    <w:bookmarkStart w:id="25" w:name="X352a0e2e1b369f595d369931ea6facbb6438ac9"/>
    <w:p>
      <w:pPr>
        <w:pStyle w:val="Heading2"/>
      </w:pPr>
      <w:r>
        <w:t xml:space="preserve">4. The Unique Case of Yangon: A Hub of Innovation and Tradition</w:t>
      </w:r>
    </w:p>
    <w:p>
      <w:pPr>
        <w:pStyle w:val="FirstParagraph"/>
      </w:pPr>
      <w:r>
        <w:t xml:space="preserve">Yangon offers a unique geographical and sociological backdrop for research. The city is a palimpsest, where colonial architecture stands alongside modern skyscrapers, and ancient Buddhist monasteries coexist with secular universities. For the</w:t>
      </w:r>
      <w:r>
        <w:t xml:space="preserve"> </w:t>
      </w:r>
      <w:r>
        <w:rPr>
          <w:bCs/>
          <w:b/>
        </w:rPr>
        <w:t xml:space="preserve">Academic Researcher</w:t>
      </w:r>
      <w:r>
        <w:t xml:space="preserve">, this environment provides rich subject matter.</w:t>
      </w:r>
    </w:p>
    <w:bookmarkStart w:id="23" w:name="urban-studies-and-environmental-research"/>
    <w:p>
      <w:pPr>
        <w:pStyle w:val="Heading3"/>
      </w:pPr>
      <w:r>
        <w:t xml:space="preserve">4.1 Urban Studies and Environmental Research</w:t>
      </w:r>
    </w:p>
    <w:p>
      <w:pPr>
        <w:pStyle w:val="FirstParagraph"/>
      </w:pPr>
      <w:r>
        <w:t xml:space="preserve">The rapid urbanization of Yangon has made it a critical site for environmental and urban planning research. Academics are investigating the impact of climate change on the Delta regions, water sanitation issues in dense neighborhoods, and the preservation of historical sites against commercial development. This research is crucial for sustainable city planning.</w:t>
      </w:r>
    </w:p>
    <w:bookmarkEnd w:id="23"/>
    <w:bookmarkStart w:id="24" w:name="social-sciences-and-cultural-identity"/>
    <w:p>
      <w:pPr>
        <w:pStyle w:val="Heading3"/>
      </w:pPr>
      <w:r>
        <w:t xml:space="preserve">4.2 Social Sciences and Cultural Identity</w:t>
      </w:r>
    </w:p>
    <w:p>
      <w:pPr>
        <w:pStyle w:val="FirstParagraph"/>
      </w:pPr>
      <w:r>
        <w:t xml:space="preserve">Sociologists and anthropologists in Yangon play a vital role in documenting the diverse ethnic tapestry of Myanmar. By studying the interactions between different communities within the cosmopolitan setting of Yangon, researchers contribute to national dialogue on unity and diversity. The</w:t>
      </w:r>
      <w:r>
        <w:t xml:space="preserve"> </w:t>
      </w:r>
      <w:r>
        <w:rPr>
          <w:bCs/>
          <w:b/>
        </w:rPr>
        <w:t xml:space="preserve">Academic Researcher</w:t>
      </w:r>
      <w:r>
        <w:t xml:space="preserve"> </w:t>
      </w:r>
      <w:r>
        <w:t xml:space="preserve">here acts as a mediator, interpreting complex social dynamics for both local and international audiences.</w:t>
      </w:r>
    </w:p>
    <w:bookmarkEnd w:id="24"/>
    <w:bookmarkEnd w:id="25"/>
    <w:bookmarkStart w:id="26" w:name="Xa6c2965cfd9363d245cbbfc4995ee43c482b49d"/>
    <w:p>
      <w:pPr>
        <w:pStyle w:val="Heading2"/>
      </w:pPr>
      <w:r>
        <w:t xml:space="preserve">5. Ethical Considerations and Social Responsibility</w:t>
      </w:r>
    </w:p>
    <w:p>
      <w:pPr>
        <w:pStyle w:val="FirstParagraph"/>
      </w:pPr>
      <w:r>
        <w:t xml:space="preserve">In Myanmar Yangon, the ethical dimension of academic work is paramount. The concept of "doing no harm" is interpreted with heightened sensitivity due to the country's volatile political history. An</w:t>
      </w:r>
      <w:r>
        <w:t xml:space="preserve"> </w:t>
      </w:r>
      <w:r>
        <w:rPr>
          <w:bCs/>
          <w:b/>
        </w:rPr>
        <w:t xml:space="preserve">Academic Researcher</w:t>
      </w:r>
      <w:r>
        <w:t xml:space="preserve"> </w:t>
      </w:r>
      <w:r>
        <w:t xml:space="preserve">must carefully consider who their data serves and how it might be used by state actors or non-state groups.</w:t>
      </w:r>
    </w:p>
    <w:p>
      <w:pPr>
        <w:pStyle w:val="BodyText"/>
      </w:pPr>
      <w:r>
        <w:t xml:space="preserve">This responsibility extends to the dissemination of knowledge. There is a strong emphasis on translating complex academic findings into Burmese for local consumption, ensuring that research benefits are not limited to an English-speaking elite but reach the broader society in Yangon and beyond.</w:t>
      </w:r>
    </w:p>
    <w:bookmarkEnd w:id="26"/>
    <w:bookmarkStart w:id="27" w:name="Xad7c02e179d24bf462688a09db05481862c59ed"/>
    <w:p>
      <w:pPr>
        <w:pStyle w:val="Heading2"/>
      </w:pPr>
      <w:r>
        <w:t xml:space="preserve">6. Conclusion: The Future of Research in Myanmar</w:t>
      </w:r>
    </w:p>
    <w:p>
      <w:pPr>
        <w:pStyle w:val="FirstParagraph"/>
      </w:pPr>
      <w:r>
        <w:t xml:space="preserve">The book report concludes that the role of the</w:t>
      </w:r>
      <w:r>
        <w:t xml:space="preserve"> </w:t>
      </w:r>
      <w:r>
        <w:rPr>
          <w:bCs/>
          <w:b/>
        </w:rPr>
        <w:t xml:space="preserve">Academic Researcher</w:t>
      </w:r>
      <w:r>
        <w:t xml:space="preserve"> </w:t>
      </w:r>
      <w:r>
        <w:t xml:space="preserve">in Myanmar, and specifically in Yangon, is evolving from passive observation to active engagement. They are becoming key stakeholders in national development, peacebuilding efforts, and cultural preservation.</w:t>
      </w:r>
    </w:p>
    <w:p>
      <w:pPr>
        <w:pStyle w:val="BodyText"/>
      </w:pPr>
      <w:r>
        <w:t xml:space="preserve">To support this vital workforce, several recommendations emerge:</w:t>
      </w:r>
    </w:p>
    <w:p>
      <w:pPr>
        <w:numPr>
          <w:ilvl w:val="0"/>
          <w:numId w:val="1002"/>
        </w:numPr>
        <w:pStyle w:val="Compact"/>
      </w:pPr>
      <w:r>
        <w:rPr>
          <w:bCs/>
          <w:b/>
        </w:rPr>
        <w:t xml:space="preserve">Institutional Support:</w:t>
      </w:r>
      <w:r>
        <w:t xml:space="preserve"> </w:t>
      </w:r>
      <w:r>
        <w:t xml:space="preserve">Universities in Yangon must prioritize research funding and provide better resources for data analysis.</w:t>
      </w:r>
    </w:p>
    <w:p>
      <w:pPr>
        <w:numPr>
          <w:ilvl w:val="0"/>
          <w:numId w:val="1002"/>
        </w:numPr>
        <w:pStyle w:val="Compact"/>
      </w:pPr>
      <w:r>
        <w:rPr>
          <w:bCs/>
          <w:b/>
        </w:rPr>
        <w:t xml:space="preserve">Digital Integration:</w:t>
      </w:r>
      <w:r>
        <w:t xml:space="preserve"> </w:t>
      </w:r>
      <w:r>
        <w:t xml:space="preserve">Enhancing internet infrastructure and providing access to digital libraries will empower researchers across Myanmar.</w:t>
      </w:r>
    </w:p>
    <w:p>
      <w:pPr>
        <w:numPr>
          <w:ilvl w:val="0"/>
          <w:numId w:val="1002"/>
        </w:numPr>
        <w:pStyle w:val="Compact"/>
      </w:pPr>
      <w:r>
        <w:rPr>
          <w:bCs/>
          <w:b/>
        </w:rPr>
        <w:t xml:space="preserve">Ethical Frameworks:</w:t>
      </w:r>
      <w:r>
        <w:t xml:space="preserve"> </w:t>
      </w:r>
      <w:r>
        <w:t xml:space="preserve">Developing robust, locally adapted ethical guidelines will protect researchers and ensure the integrity of their work.</w:t>
      </w:r>
    </w:p>
    <w:p>
      <w:pPr>
        <w:pStyle w:val="FirstParagraph"/>
      </w:pPr>
      <w:r>
        <w:t xml:space="preserve">In summary, the</w:t>
      </w:r>
      <w:r>
        <w:t xml:space="preserve"> </w:t>
      </w:r>
      <w:r>
        <w:rPr>
          <w:bCs/>
          <w:b/>
        </w:rPr>
        <w:t xml:space="preserve">Academic Researcher</w:t>
      </w:r>
      <w:r>
        <w:t xml:space="preserve"> </w:t>
      </w:r>
      <w:r>
        <w:t xml:space="preserve">in Myanmar Yangon is a figure of profound importance. They are navigating a complex path between tradition and modernity, local needs and global standards. Their work not only generates knowledge but also fosters a deeper understanding of the human condition within one of Southeast Asia's most dynamic cities. As Myanmar continues its journey, the insights provided by these scholars will be indispensable for any meaningful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Contemporary Myanmar</dc:title>
  <dc:creator/>
  <dc:language>en</dc:language>
  <cp:keywords/>
  <dcterms:created xsi:type="dcterms:W3CDTF">2026-07-29T18:59:56Z</dcterms:created>
  <dcterms:modified xsi:type="dcterms:W3CDTF">2026-07-29T18:59:56Z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