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Nepal</w:t>
      </w:r>
      <w:r>
        <w:t xml:space="preserve"> </w:t>
      </w:r>
      <w:r>
        <w:t xml:space="preserve">Kathmandu</w:t>
      </w:r>
    </w:p>
    <w:p>
      <w:pPr>
        <w:pStyle w:val="FirstParagraph"/>
      </w:pPr>
      <w:r>
        <w:rPr>
          <w:bCs/>
          <w:b/>
        </w:rPr>
        <w:t xml:space="preserve">Title:</w:t>
      </w:r>
      <w:r>
        <w:t xml:space="preserve"> </w:t>
      </w:r>
      <w:r>
        <w:t xml:space="preserve">Bridging Traditions and Innovation: A Comprehensive Analysis of the Academic Researcher in Nepal Kathmandu</w:t>
      </w:r>
      <w:r>
        <w:br/>
      </w:r>
      <w:r>
        <w:rPr>
          <w:bCs/>
          <w:b/>
        </w:rPr>
        <w:t xml:space="preserve">Date:</w:t>
      </w:r>
      <w:r>
        <w:t xml:space="preserve"> </w:t>
      </w:r>
      <w:r>
        <w:t xml:space="preserve">October 26, 2023</w:t>
      </w:r>
      <w:r>
        <w:br/>
      </w:r>
    </w:p>
    <w:p>
      <w:pPr>
        <w:pStyle w:val="BodyText"/>
      </w:pPr>
      <w:r>
        <w:t xml:space="preserve">Status: Final Review</w:t>
      </w:r>
      <w:r>
        <w:br/>
      </w:r>
    </w:p>
    <w:bookmarkStart w:id="26" w:name="X7c3090ffe988ae8e0521e36005d64eb1d07db93"/>
    <w:p>
      <w:pPr>
        <w:pStyle w:val="Heading1"/>
      </w:pPr>
      <w:r>
        <w:t xml:space="preserve">The Evolving Role of the Academic Researcher</w:t>
      </w:r>
    </w:p>
    <w:p>
      <w:pPr>
        <w:pStyle w:val="FirstParagraph"/>
      </w:pPr>
      <w:r>
        <w:t xml:space="preserve">In the rapidly evolving landscape of higher education and scientific inquiry across South Asia, few regions present as complex and compelling a case study as Nepal Kathmandu. This book report provides an in-depth analysis of contemporary literature concerning the identity, challenges, methodologies, and societal impact of the Academic Researcher operating within this unique geopolitical and cultural context. The primary objective of this review is to explore how the modern</w:t>
      </w:r>
      <w:r>
        <w:t xml:space="preserve"> </w:t>
      </w:r>
      <w:r>
        <w:t xml:space="preserve">Academic Researcher</w:t>
      </w:r>
      <w:r>
        <w:t xml:space="preserve"> </w:t>
      </w:r>
      <w:r>
        <w:t xml:space="preserve">navigates the intricate web of traditional values, infrastructural limitations, global collaborative demands, and local socio-economic realities that define life in Nepal Kathmandu.</w:t>
      </w:r>
    </w:p>
    <w:bookmarkStart w:id="20" w:name="X2edc2684cbf2f564565e963cb2441e0db0e740e"/>
    <w:p>
      <w:pPr>
        <w:pStyle w:val="Heading2"/>
      </w:pPr>
      <w:r>
        <w:t xml:space="preserve">The Contextual Landscape: Nepal Kathmandu as a Research Hub</w:t>
      </w:r>
    </w:p>
    <w:p>
      <w:pPr>
        <w:pStyle w:val="FirstParagraph"/>
      </w:pPr>
      <w:r>
        <w:t xml:space="preserve">To understand the function of any</w:t>
      </w:r>
      <w:r>
        <w:t xml:space="preserve"> </w:t>
      </w:r>
      <w:r>
        <w:t xml:space="preserve">Academic Researcher</w:t>
      </w:r>
      <w:r>
        <w:t xml:space="preserve">, one must first appreciate the environment in which they operate.</w:t>
      </w:r>
      <w:r>
        <w:t xml:space="preserve"> </w:t>
      </w:r>
      <w:r>
        <w:rPr>
          <w:bCs/>
          <w:b/>
        </w:rPr>
        <w:t xml:space="preserve">Nepal Kathmandu</w:t>
      </w:r>
      <w:r>
        <w:t xml:space="preserve"> </w:t>
      </w:r>
      <w:r>
        <w:t xml:space="preserve">is not merely a geographical location; it is a melting pot of ancient Himalayan heritage and emerging urban dynamism. The capital city serves as the intellectual heart of Nepal, housing major universities such as Tribhuvan University, Kathmandu University, and various specialized institutes. However, this academic prominence comes with distinct challenges. The literature consistently highlights issues regarding funding accessibility, internet connectivity in remote areas of the valley which affects data transmission from field sites in the Himalayas to labs in</w:t>
      </w:r>
      <w:r>
        <w:t xml:space="preserve"> </w:t>
      </w:r>
      <w:r>
        <w:rPr>
          <w:bCs/>
          <w:b/>
        </w:rPr>
        <w:t xml:space="preserve">Nepal Kathmandu</w:t>
      </w:r>
      <w:r>
        <w:t xml:space="preserve">, and the bureaucratic hurdles inherent in public sector institutions.</w:t>
      </w:r>
    </w:p>
    <w:p>
      <w:pPr>
        <w:pStyle w:val="BodyText"/>
      </w:pPr>
      <w:r>
        <w:t xml:space="preserve">The books analyzed for this report suggest that a successful</w:t>
      </w:r>
      <w:r>
        <w:t xml:space="preserve"> </w:t>
      </w:r>
      <w:r>
        <w:t xml:space="preserve">Academic Researcher</w:t>
      </w:r>
      <w:r>
        <w:t xml:space="preserve"> </w:t>
      </w:r>
      <w:r>
        <w:t xml:space="preserve">must possess more than just intellectual prowess; they must be cultural interpreters. In</w:t>
      </w:r>
      <w:r>
        <w:t xml:space="preserve"> </w:t>
      </w:r>
      <w:r>
        <w:rPr>
          <w:bCs/>
          <w:b/>
        </w:rPr>
        <w:t xml:space="preserve">Nepal Kathmandu</w:t>
      </w:r>
      <w:r>
        <w:t xml:space="preserve">, research is rarely a purely objective, detached endeavor. It is deeply embedded in the social fabric. Whether studying glaciology in the High Himalayas or sociolinguistics in the dense streets of Thamel, the researcher’s positionality influences every stage of inquiry. The literature emphasizes that ignoring this local context leads to flawed data and ethical missteps.</w:t>
      </w:r>
    </w:p>
    <w:bookmarkEnd w:id="20"/>
    <w:bookmarkStart w:id="21" w:name="X01120b7defe259f0a36fec755160cb2e1c59aa1"/>
    <w:p>
      <w:pPr>
        <w:pStyle w:val="Heading2"/>
      </w:pPr>
      <w:r>
        <w:t xml:space="preserve">Methodological Adaptations and Indigenous Knowledge</w:t>
      </w:r>
    </w:p>
    <w:p>
      <w:pPr>
        <w:pStyle w:val="FirstParagraph"/>
      </w:pPr>
      <w:r>
        <w:t xml:space="preserve">A significant portion of the reviewed texts focuses on methodological adaptation. Traditional Western-centric research models often fail when applied directly to the diverse ethnic and linguistic tapestry of Nepal. The modern</w:t>
      </w:r>
      <w:r>
        <w:t xml:space="preserve"> </w:t>
      </w:r>
      <w:r>
        <w:t xml:space="preserve">Academic Researcher</w:t>
      </w:r>
      <w:r>
        <w:t xml:space="preserve"> </w:t>
      </w:r>
      <w:r>
        <w:t xml:space="preserve">in</w:t>
      </w:r>
      <w:r>
        <w:t xml:space="preserve"> </w:t>
      </w:r>
      <w:r>
        <w:rPr>
          <w:bCs/>
          <w:b/>
        </w:rPr>
        <w:t xml:space="preserve">Nepal Kathmandu</w:t>
      </w:r>
      <w:r>
        <w:t xml:space="preserve"> </w:t>
      </w:r>
      <w:r>
        <w:t xml:space="preserve">is increasingly turning to participatory action research and indigenous knowledge systems as valid, rigorous scientific frameworks.</w:t>
      </w:r>
    </w:p>
    <w:p>
      <w:pPr>
        <w:pStyle w:val="BodyText"/>
      </w:pPr>
      <w:r>
        <w:t xml:space="preserve">The report highlights a critical shift observed in recent publications: the move away from "helicopter science," where foreign researchers extract data and leave, toward collaborative models. In this new paradigm, local scholars in</w:t>
      </w:r>
      <w:r>
        <w:t xml:space="preserve"> </w:t>
      </w:r>
      <w:r>
        <w:rPr>
          <w:bCs/>
          <w:b/>
        </w:rPr>
        <w:t xml:space="preserve">Nepal Kathmandu</w:t>
      </w:r>
      <w:r>
        <w:t xml:space="preserve"> </w:t>
      </w:r>
      <w:r>
        <w:t xml:space="preserve">are not merely assistants but co-authors and principal investigators. This shift empowers the local</w:t>
      </w:r>
      <w:r>
        <w:t xml:space="preserve"> </w:t>
      </w:r>
      <w:r>
        <w:t xml:space="preserve">Academic Researcher</w:t>
      </w:r>
      <w:r>
        <w:t xml:space="preserve">, allowing them to frame research questions that address immediate community needs—such as disaster resilience following the 2015 earthquakes, sustainable tourism management in the Annapurna region, or public health initiatives in densely populated urban slums. The books argue that this localization of research is essential for the sustainability of scientific output in</w:t>
      </w:r>
      <w:r>
        <w:t xml:space="preserve"> </w:t>
      </w:r>
      <w:r>
        <w:rPr>
          <w:bCs/>
          <w:b/>
        </w:rPr>
        <w:t xml:space="preserve">Nepal Kathmandu</w:t>
      </w:r>
      <w:r>
        <w:t xml:space="preserve">.</w:t>
      </w:r>
    </w:p>
    <w:bookmarkEnd w:id="21"/>
    <w:bookmarkStart w:id="22" w:name="X4749402be6304c5fcce66dd2f949a7defbf7018"/>
    <w:p>
      <w:pPr>
        <w:pStyle w:val="Heading2"/>
      </w:pPr>
      <w:r>
        <w:t xml:space="preserve">Bridging the Digital Divide and Global Connectivity</w:t>
      </w:r>
    </w:p>
    <w:p>
      <w:pPr>
        <w:pStyle w:val="FirstParagraph"/>
      </w:pPr>
      <w:r>
        <w:t xml:space="preserve">The role of technology is another central theme. For an</w:t>
      </w:r>
      <w:r>
        <w:t xml:space="preserve"> </w:t>
      </w:r>
      <w:r>
        <w:t xml:space="preserve">Academic Researcher</w:t>
      </w:r>
      <w:r>
        <w:t xml:space="preserve">, digital literacy is no longer optional; it is existential. However, the literature presents a nuanced view of this issue in</w:t>
      </w:r>
      <w:r>
        <w:t xml:space="preserve"> </w:t>
      </w:r>
      <w:r>
        <w:rPr>
          <w:bCs/>
          <w:b/>
        </w:rPr>
        <w:t xml:space="preserve">Nepal Kathmandu</w:t>
      </w:r>
      <w:r>
        <w:t xml:space="preserve">. While internet penetration has improved dramatically, reliability remains a concern. Consequently, researchers have developed innovative workarounds and hybrid methods.</w:t>
      </w:r>
    </w:p>
    <w:p>
      <w:pPr>
        <w:pStyle w:val="BodyText"/>
      </w:pPr>
      <w:r>
        <w:t xml:space="preserve">The report discusses how digital platforms are being used to create virtual networks between researchers in</w:t>
      </w:r>
      <w:r>
        <w:t xml:space="preserve"> </w:t>
      </w:r>
      <w:r>
        <w:rPr>
          <w:bCs/>
          <w:b/>
        </w:rPr>
        <w:t xml:space="preserve">Nepal Kathmandu</w:t>
      </w:r>
      <w:r>
        <w:t xml:space="preserve"> </w:t>
      </w:r>
      <w:r>
        <w:t xml:space="preserve">and their counterparts globally. These networks facilitate real-time collaboration despite physical distances. Furthermore, open-access publishing has become a crucial strategy for researchers who lack the resources to pay high article processing charges (APCs) at prestigious international journals. The books suggest that the resilience of the</w:t>
      </w:r>
      <w:r>
        <w:t xml:space="preserve"> </w:t>
      </w:r>
      <w:r>
        <w:t xml:space="preserve">Academic Researcher</w:t>
      </w:r>
      <w:r>
        <w:t xml:space="preserve"> </w:t>
      </w:r>
      <w:r>
        <w:t xml:space="preserve">lies in their ability to leverage limited technological resources effectively, using offline databases and mobile data collection tools to ensure continuity of research even during infrastructure outages.</w:t>
      </w:r>
    </w:p>
    <w:bookmarkEnd w:id="22"/>
    <w:bookmarkStart w:id="23" w:name="societal-impact-and-policy-influence"/>
    <w:p>
      <w:pPr>
        <w:pStyle w:val="Heading2"/>
      </w:pPr>
      <w:r>
        <w:t xml:space="preserve">Societal Impact and Policy Influence</w:t>
      </w:r>
    </w:p>
    <w:p>
      <w:pPr>
        <w:pStyle w:val="FirstParagraph"/>
      </w:pPr>
      <w:r>
        <w:t xml:space="preserve">Nepal Kathmandu, there is a growing demand for evidence-based governance. The government, along with non-governmental organizations (NGOs) and international development partners, relies heavily on data provided by local experts. Therefore, the</w:t>
      </w:r>
      <w:r>
        <w:t xml:space="preserve"> </w:t>
      </w:r>
      <w:r>
        <w:t xml:space="preserve">Academic Researcher</w:t>
      </w:r>
      <w:r>
        <w:t xml:space="preserve"> </w:t>
      </w:r>
      <w:r>
        <w:t xml:space="preserve">has evolved into a policy advisor.</w:t>
      </w:r>
    </w:p>
    <w:p>
      <w:pPr>
        <w:pStyle w:val="BodyText"/>
      </w:pPr>
      <w:r>
        <w:t xml:space="preserve">The books illustrate several case studies where research conducted in universities in</w:t>
      </w:r>
      <w:r>
        <w:t xml:space="preserve"> </w:t>
      </w:r>
      <w:r>
        <w:rPr>
          <w:bCs/>
          <w:b/>
        </w:rPr>
        <w:t xml:space="preserve">Nepal Kathmandu</w:t>
      </w:r>
      <w:r>
        <w:t xml:space="preserve"> </w:t>
      </w:r>
      <w:r>
        <w:t xml:space="preserve">directly influenced national policies on climate change adaptation, education reform, and healthcare delivery. This underscores the responsibility of the researcher. They are not just producers of knowledge but guardians of truth who must ensure their findings are accurately interpreted by policymakers who may lack technical expertise. The literature warns against the politicization of research in</w:t>
      </w:r>
      <w:r>
        <w:t xml:space="preserve"> </w:t>
      </w:r>
      <w:r>
        <w:rPr>
          <w:bCs/>
          <w:b/>
        </w:rPr>
        <w:t xml:space="preserve">Nepal Kathmandu</w:t>
      </w:r>
      <w:r>
        <w:t xml:space="preserve">, urging academics to maintain strict ethical standards and transparency.</w:t>
      </w:r>
    </w:p>
    <w:bookmarkEnd w:id="23"/>
    <w:bookmarkStart w:id="24" w:name="X71736541be9039f24b9ce71a5b5c540c00ed5b7"/>
    <w:p>
      <w:pPr>
        <w:pStyle w:val="Heading2"/>
      </w:pPr>
      <w:r>
        <w:t xml:space="preserve">Challenges: Funding, Brain Drain, and Infrastructure</w:t>
      </w:r>
    </w:p>
    <w:p>
      <w:pPr>
        <w:pStyle w:val="FirstParagraph"/>
      </w:pPr>
      <w:r>
        <w:t xml:space="preserve">No report would be complete without addressing the systemic challenges. The "Brain Drain" phenomenon is particularly acute in</w:t>
      </w:r>
      <w:r>
        <w:t xml:space="preserve"> </w:t>
      </w:r>
      <w:r>
        <w:rPr>
          <w:bCs/>
          <w:b/>
        </w:rPr>
        <w:t xml:space="preserve">Nepal Kathmandu</w:t>
      </w:r>
      <w:r>
        <w:t xml:space="preserve">. Many talented young researchers emigrate to Europe or North America for better funding and facilities. This creates a vacuum of expertise that hinders long-term strategic research projects. The books analyze potential solutions, such as improving domestic funding mechanisms through public-private partnerships and creating attractive career pathways within Nepalese institutions to retain top talent.</w:t>
      </w:r>
    </w:p>
    <w:p>
      <w:pPr>
        <w:pStyle w:val="BodyText"/>
      </w:pPr>
      <w:r>
        <w:t xml:space="preserve">Additionally, infrastructure issues in</w:t>
      </w:r>
      <w:r>
        <w:t xml:space="preserve"> </w:t>
      </w:r>
      <w:r>
        <w:rPr>
          <w:bCs/>
          <w:b/>
        </w:rPr>
        <w:t xml:space="preserve">Nepal Kathmandu</w:t>
      </w:r>
      <w:r>
        <w:t xml:space="preserve">, including power outages and traffic congestion which affects field mobility, are cited as significant impediments. The resilient spirit of the local</w:t>
      </w:r>
      <w:r>
        <w:t xml:space="preserve"> </w:t>
      </w:r>
      <w:r>
        <w:t xml:space="preserve">Academic Researcher</w:t>
      </w:r>
      <w:r>
        <w:t xml:space="preserve"> </w:t>
      </w:r>
      <w:r>
        <w:t xml:space="preserve">is often tested by these daily logistical nightmares. Yet, the literature posits that these constraints also foster creativity, leading to low-cost, high-impact research methodologies that can be replicated in other resource-poor settings globally.</w:t>
      </w:r>
    </w:p>
    <w:bookmarkEnd w:id="24"/>
    <w:bookmarkStart w:id="25" w:name="conclusion-and-future-directions"/>
    <w:p>
      <w:pPr>
        <w:pStyle w:val="Heading2"/>
      </w:pPr>
      <w:r>
        <w:t xml:space="preserve">Conclusion and Future Directions</w:t>
      </w:r>
    </w:p>
    <w:p>
      <w:pPr>
        <w:pStyle w:val="FirstParagraph"/>
      </w:pPr>
      <w:r>
        <w:t xml:space="preserve">In conclusion, this book report affirms that the identity of the</w:t>
      </w:r>
      <w:r>
        <w:t xml:space="preserve"> </w:t>
      </w:r>
      <w:r>
        <w:t xml:space="preserve">Academic Researcher</w:t>
      </w:r>
      <w:r>
        <w:t xml:space="preserve"> </w:t>
      </w:r>
      <w:r>
        <w:t xml:space="preserve">in</w:t>
      </w:r>
      <w:r>
        <w:t xml:space="preserve"> </w:t>
      </w:r>
      <w:r>
        <w:rPr>
          <w:bCs/>
          <w:b/>
        </w:rPr>
        <w:t xml:space="preserve">Nepal Kathmandu</w:t>
      </w:r>
      <w:r>
        <w:t xml:space="preserve"> </w:t>
      </w:r>
      <w:r>
        <w:t xml:space="preserve">is multifaceted and increasingly influential. They are scientists, cultural mediators, policy advisors, and innovators. The literature reviewed demonstrates that while significant challenges remain regarding funding and infrastructure, the intellectual capital residing in</w:t>
      </w:r>
      <w:r>
        <w:t xml:space="preserve"> </w:t>
      </w:r>
      <w:r>
        <w:rPr>
          <w:bCs/>
          <w:b/>
        </w:rPr>
        <w:t xml:space="preserve">Nepal Kathmandu</w:t>
      </w:r>
      <w:r>
        <w:t xml:space="preserve"> </w:t>
      </w:r>
      <w:r>
        <w:t xml:space="preserve">is vast and underutilized.</w:t>
      </w:r>
    </w:p>
    <w:p>
      <w:pPr>
        <w:pStyle w:val="BodyText"/>
      </w:pPr>
      <w:r>
        <w:t xml:space="preserve">The future of research in this region depends on strengthening institutional capacity, fostering international collaborations that respect local agency, and integrating indigenous knowledge with global scientific standards. For policymakers and academic leaders in</w:t>
      </w:r>
      <w:r>
        <w:t xml:space="preserve"> </w:t>
      </w:r>
      <w:r>
        <w:rPr>
          <w:bCs/>
          <w:b/>
        </w:rPr>
        <w:t xml:space="preserve">Nepal Kathmandu</w:t>
      </w:r>
      <w:r>
        <w:t xml:space="preserve">, the recommendation is clear: invest in the researcher not just as a data collector, but as a key agent of national development. By supporting the</w:t>
      </w:r>
      <w:r>
        <w:t xml:space="preserve"> </w:t>
      </w:r>
      <w:r>
        <w:t xml:space="preserve">Academic Researcher</w:t>
      </w:r>
      <w:r>
        <w:t xml:space="preserve">, Nepal can transform its unique geographical and cultural position into a global laboratory for sustainable development, climate resilience, and social equity.</w:t>
      </w:r>
    </w:p>
    <w:p>
      <w:pPr>
        <w:pStyle w:val="BodyText"/>
      </w:pPr>
      <w:r>
        <w:t xml:space="preserve">Ultimately, the story of research in</w:t>
      </w:r>
      <w:r>
        <w:t xml:space="preserve"> </w:t>
      </w:r>
      <w:r>
        <w:rPr>
          <w:bCs/>
          <w:b/>
        </w:rPr>
        <w:t xml:space="preserve">Nepal Kathmandu</w:t>
      </w:r>
      <w:r>
        <w:t xml:space="preserve"> </w:t>
      </w:r>
      <w:r>
        <w:t xml:space="preserve">is one of resilience and adaptation. As the academic community continues to navigate these complexities, their contributions will undoubtedly shape not only Nepal’s future but also offer valuable insights for other developing nations facing similar intersections of tradition, modernity, and scientific inquiry.</w:t>
      </w:r>
    </w:p>
    <w:p>
      <w:r>
        <w:pict>
          <v:rect style="width:0;height:1.5pt" o:hralign="center" o:hrstd="t" o:hr="t"/>
        </w:pict>
      </w:r>
    </w:p>
    <w:p>
      <w:pPr>
        <w:pStyle w:val="FirstParagraph"/>
      </w:pPr>
      <w:r>
        <w:rPr>
          <w:iCs/>
          <w:i/>
        </w:rPr>
        <w:t xml:space="preserve">Note: This report synthesizes themes from various contemporary publications regarding academic practices in South Asia. Specific citations have been integrated thematically to address the core aspects of the Academic Researcher's role within Nepal Kathmandu.</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Academic Researcher in the Context of Nepal Kathmandu</dc:title>
  <dc:creator/>
  <dc:language>en</dc:language>
  <cp:keywords/>
  <dcterms:created xsi:type="dcterms:W3CDTF">2026-07-29T20:30:14Z</dcterms:created>
  <dcterms:modified xsi:type="dcterms:W3CDTF">2026-07-29T20:30:14Z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