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42cedf2348343c06a00eee8e2194cdfdb0d4d66"/>
    <w:p>
      <w:pPr>
        <w:pStyle w:val="Heading1"/>
      </w:pPr>
      <w:r>
        <w:rPr>
          <w:bCs/>
          <w:b/>
        </w:rPr>
        <w:t xml:space="preserve">A Critical Book Report:</w:t>
      </w:r>
      <w:r>
        <w:br/>
      </w:r>
      <w:r>
        <w:t xml:space="preserve">The Role of the Academic Researcher in Shaping Global Knowledge Networks</w:t>
      </w:r>
    </w:p>
    <w:p>
      <w:pPr>
        <w:pStyle w:val="FirstParagraph"/>
      </w:pPr>
      <w:r>
        <w:rPr>
          <w:bCs/>
          <w:b/>
        </w:rPr>
        <w:t xml:space="preserve">Title:</w:t>
      </w:r>
      <w:r>
        <w:t xml:space="preserve"> </w:t>
      </w:r>
      <w:r>
        <w:t xml:space="preserve">The Architect of Insight: Navigating the Modern Academic Researcher Landscape</w:t>
      </w:r>
      <w:r>
        <w:br/>
      </w:r>
      <w:r>
        <w:rPr>
          <w:bCs/>
          <w:b/>
        </w:rPr>
        <w:t xml:space="preserve">Date:</w:t>
      </w:r>
      <w:r>
        <w:t xml:space="preserve"> </w:t>
      </w:r>
      <w:r>
        <w:t xml:space="preserve">May 24, 2024</w:t>
      </w:r>
      <w:r>
        <w:br/>
      </w:r>
      <w:r>
        <w:rPr>
          <w:bCs/>
          <w:b/>
        </w:rPr>
        <w:t xml:space="preserve">Purpose:</w:t>
      </w:r>
      <w:r>
        <w:t xml:space="preserve"> </w:t>
      </w:r>
      <w:r>
        <w:t xml:space="preserve">Strategic Review for Institutional Development in Qatar Doha</w:t>
      </w:r>
    </w:p>
    <w:bookmarkStart w:id="20" w:name="X5d9bee0ddc060c989f8c445af5fc0bb26107d47"/>
    <w:p>
      <w:pPr>
        <w:pStyle w:val="Heading2"/>
      </w:pPr>
      <w:r>
        <w:rPr>
          <w:bCs/>
          <w:b/>
        </w:rPr>
        <w:t xml:space="preserve">I. Introduction: The Imperative of Rigorous Scholarship</w:t>
      </w:r>
    </w:p>
    <w:p>
      <w:pPr>
        <w:pStyle w:val="FirstParagraph"/>
      </w:pPr>
      <w:r>
        <w:t xml:space="preserve">In an era defined by rapid technological acceleration and complex geopolitical shifts, the role of the</w:t>
      </w:r>
      <w:r>
        <w:t xml:space="preserve"> </w:t>
      </w:r>
      <w:r>
        <w:rPr>
          <w:bCs/>
          <w:b/>
        </w:rPr>
        <w:t xml:space="preserve">Academic Researcher</w:t>
      </w:r>
      <w:r>
        <w:t xml:space="preserve"> </w:t>
      </w:r>
      <w:r>
        <w:t xml:space="preserve">has evolved from that of a solitary scholar to a central node in global knowledge networks. This report evaluates the contemporary demands placed upon researchers, specifically within the context of Qatar Doha. As Qatar continues its ambitious journey toward becoming a global hub for education and innovation, understanding the nuances of academic research is not merely an intellectual exercise but a strategic necessity. This document explores how</w:t>
      </w:r>
      <w:r>
        <w:t xml:space="preserve"> </w:t>
      </w:r>
      <w:r>
        <w:rPr>
          <w:bCs/>
          <w:b/>
        </w:rPr>
        <w:t xml:space="preserve">Academic Researcher</w:t>
      </w:r>
      <w:r>
        <w:t xml:space="preserve"> </w:t>
      </w:r>
      <w:r>
        <w:t xml:space="preserve">activities align with national visions, particularly focusing on the unique opportunities presented by being situated in Qatar Doha. The synthesis of traditional scholarly rigor with modern interdisciplinary approaches forms the core of this analysis, highlighting why location and identity are inextricably linked to research output and impact.</w:t>
      </w:r>
    </w:p>
    <w:bookmarkEnd w:id="20"/>
    <w:bookmarkStart w:id="21" w:name="Xb9b1fe23dc1bf46ed4b95ca1b638c813520dc17"/>
    <w:p>
      <w:pPr>
        <w:pStyle w:val="Heading2"/>
      </w:pPr>
      <w:r>
        <w:rPr>
          <w:bCs/>
          <w:b/>
        </w:rPr>
        <w:t xml:space="preserve">II. Defining the Modern Academic Researcher</w:t>
      </w:r>
    </w:p>
    <w:p>
      <w:pPr>
        <w:pStyle w:val="FirstParagraph"/>
      </w:pPr>
      <w:r>
        <w:t xml:space="preserve">The traditional image of the</w:t>
      </w:r>
      <w:r>
        <w:t xml:space="preserve"> </w:t>
      </w:r>
      <w:r>
        <w:rPr>
          <w:bCs/>
          <w:b/>
        </w:rPr>
        <w:t xml:space="preserve">Academic Researcher</w:t>
      </w:r>
      <w:r>
        <w:t xml:space="preserve"> </w:t>
      </w:r>
      <w:r>
        <w:t xml:space="preserve">is often one working in isolation within a library or laboratory. However, contemporary scholarship demands collaboration across borders, disciplines, and sectors. The modern</w:t>
      </w:r>
      <w:r>
        <w:t xml:space="preserve"> </w:t>
      </w:r>
      <w:r>
        <w:rPr>
          <w:bCs/>
          <w:b/>
        </w:rPr>
        <w:t xml:space="preserve">Academic Researcher</w:t>
      </w:r>
      <w:r>
        <w:t xml:space="preserve"> </w:t>
      </w:r>
      <w:r>
        <w:t xml:space="preserve">must possess a dual competency: deep subject matter expertise and the ability to navigate collaborative ecosystems. This involves not only publishing in high-impact journals but also engaging with policy makers, industry leaders, and local communities.</w:t>
      </w:r>
      <w:r>
        <w:t xml:space="preserve"> </w:t>
      </w:r>
      <w:r>
        <w:t xml:space="preserve">In the context of Qatar Doha, this definition takes on added significance. The city is home to Education City, a landmark initiative that houses branches of prestigious international universities alongside Qatari institutions like Qatar University. Here, the</w:t>
      </w:r>
      <w:r>
        <w:t xml:space="preserve"> </w:t>
      </w:r>
      <w:r>
        <w:rPr>
          <w:bCs/>
          <w:b/>
        </w:rPr>
        <w:t xml:space="preserve">Academic Researcher</w:t>
      </w:r>
      <w:r>
        <w:t xml:space="preserve"> </w:t>
      </w:r>
      <w:r>
        <w:t xml:space="preserve">operates in a unique hybrid environment where Western academic traditions meet Islamic and Arab scholarly heritage. This cultural confluence requires researchers to be culturally sensitive yet globally competitive. They must navigate ethical guidelines that respect local customs while adhering to international standards of scientific integrity. The ability to bridge these cultural and methodological gaps is a defining characteristic of the successful</w:t>
      </w:r>
      <w:r>
        <w:t xml:space="preserve"> </w:t>
      </w:r>
      <w:r>
        <w:rPr>
          <w:bCs/>
          <w:b/>
        </w:rPr>
        <w:t xml:space="preserve">Academic Researcher</w:t>
      </w:r>
      <w:r>
        <w:t xml:space="preserve"> </w:t>
      </w:r>
      <w:r>
        <w:t xml:space="preserve">in this region.</w:t>
      </w:r>
    </w:p>
    <w:bookmarkEnd w:id="21"/>
    <w:bookmarkStart w:id="22" w:name="X5fcef417f2ae44a33874819408addfd421c57c4"/>
    <w:p>
      <w:pPr>
        <w:pStyle w:val="Heading2"/>
      </w:pPr>
      <w:r>
        <w:rPr>
          <w:bCs/>
          <w:b/>
        </w:rPr>
        <w:t xml:space="preserve">III. Qatar Doha as a Catalyst for Innovation</w:t>
      </w:r>
    </w:p>
    <w:p>
      <w:pPr>
        <w:pStyle w:val="FirstParagraph"/>
      </w:pPr>
      <w:r>
        <w:t xml:space="preserve">Qatar Doha is not merely a geographic location; it is a strategic platform for research excellence. The nation’s Vision 2030 places human, social, and economic development at the forefront, with education and knowledge serving as the pillars of this transformation. For any</w:t>
      </w:r>
      <w:r>
        <w:t xml:space="preserve"> </w:t>
      </w:r>
      <w:r>
        <w:rPr>
          <w:bCs/>
          <w:b/>
        </w:rPr>
        <w:t xml:space="preserve">Academic Researcher</w:t>
      </w:r>
      <w:r>
        <w:t xml:space="preserve">, positioning oneself in Qatar Doha offers access to state-of-the-art facilities, substantial funding opportunities through entities like the Qatar National Research Fund (QNRF), and a diverse talent pool.</w:t>
      </w:r>
      <w:r>
        <w:t xml:space="preserve"> </w:t>
      </w:r>
      <w:r>
        <w:t xml:space="preserve">However, location also imposes specific responsibilities. The</w:t>
      </w:r>
      <w:r>
        <w:t xml:space="preserve"> </w:t>
      </w:r>
      <w:r>
        <w:rPr>
          <w:bCs/>
          <w:b/>
        </w:rPr>
        <w:t xml:space="preserve">Academic Researcher</w:t>
      </w:r>
      <w:r>
        <w:t xml:space="preserve"> </w:t>
      </w:r>
      <w:r>
        <w:t xml:space="preserve">in Qatar Doha is expected to contribute to national priorities such as water security, renewable energy, healthcare advancements in the Gulf region, and digital transformation. Unlike researchers in other parts of the world who may focus on abstract theoretical questions without immediate local application, a researcher in Qatar Doha is often called upon to solve problems that are acutely relevant to the Arabian Peninsula and broader Middle Eastern context. This proximity allows for rapid translation of research into policy and practice, enhancing the societal impact of their work.</w:t>
      </w:r>
    </w:p>
    <w:bookmarkEnd w:id="22"/>
    <w:bookmarkStart w:id="23" w:name="X8cc112db2019cb9ca8d9197c121c699f0feafd7"/>
    <w:p>
      <w:pPr>
        <w:pStyle w:val="Heading2"/>
      </w:pPr>
      <w:r>
        <w:rPr>
          <w:bCs/>
          <w:b/>
        </w:rPr>
        <w:t xml:space="preserve">IV. Interdisciplinary Collaboration and Global Partnerships</w:t>
      </w:r>
    </w:p>
    <w:p>
      <w:pPr>
        <w:pStyle w:val="FirstParagraph"/>
      </w:pPr>
      <w:r>
        <w:t xml:space="preserve">A critical component of this report is the emphasis on interdisciplinary collaboration. The challenges facing Qatar Doha are complex and cannot be solved by single disciplines alone. An</w:t>
      </w:r>
      <w:r>
        <w:t xml:space="preserve"> </w:t>
      </w:r>
      <w:r>
        <w:rPr>
          <w:bCs/>
          <w:b/>
        </w:rPr>
        <w:t xml:space="preserve">Academic Researcher</w:t>
      </w:r>
      <w:r>
        <w:t xml:space="preserve"> </w:t>
      </w:r>
      <w:r>
        <w:t xml:space="preserve">working on environmental sustainability in Qatar Doha, for instance, must collaborate with economists to assess financial viability, sociologists to understand community impact, and engineers to develop technical solutions. This report argues that the most impactful research emerges from breaking down silos.</w:t>
      </w:r>
      <w:r>
        <w:t xml:space="preserve"> </w:t>
      </w:r>
      <w:r>
        <w:t xml:space="preserve">Furthermore, Qatar Doha serves as a bridge between the East and the West. The</w:t>
      </w:r>
      <w:r>
        <w:t xml:space="preserve"> </w:t>
      </w:r>
      <w:r>
        <w:rPr>
          <w:bCs/>
          <w:b/>
        </w:rPr>
        <w:t xml:space="preserve">Academic Researcher</w:t>
      </w:r>
      <w:r>
        <w:t xml:space="preserve"> </w:t>
      </w:r>
      <w:r>
        <w:t xml:space="preserve">here is uniquely positioned to foster partnerships with institutions in Europe, North America, Asia, and Africa. These global linkages are vital for securing grant funding, sharing best practices, and enhancing the visibility of Qatari research on the world stage. The report highlights that success is not measured solely by citation counts but by the breadth and depth of these collaborative networks.</w:t>
      </w:r>
    </w:p>
    <w:bookmarkEnd w:id="23"/>
    <w:bookmarkStart w:id="24" w:name="Xea6db2d6905fc83ca0d611c342ecfbdbca053c9"/>
    <w:p>
      <w:pPr>
        <w:pStyle w:val="Heading2"/>
      </w:pPr>
      <w:r>
        <w:rPr>
          <w:bCs/>
          <w:b/>
        </w:rPr>
        <w:t xml:space="preserve">V. Ethical Considerations and Cultural Integrity</w:t>
      </w:r>
    </w:p>
    <w:p>
      <w:pPr>
        <w:pStyle w:val="FirstParagraph"/>
      </w:pPr>
      <w:r>
        <w:t xml:space="preserve">Operating as an</w:t>
      </w:r>
      <w:r>
        <w:t xml:space="preserve"> </w:t>
      </w:r>
      <w:r>
        <w:rPr>
          <w:bCs/>
          <w:b/>
        </w:rPr>
        <w:t xml:space="preserve">Academic Researcher</w:t>
      </w:r>
      <w:r>
        <w:t xml:space="preserve"> </w:t>
      </w:r>
      <w:r>
        <w:t xml:space="preserve">in Qatar Doha also requires a nuanced understanding of ethical frameworks that may differ from those in Western academia. Issues such as data privacy, intellectual property rights, and the commercialization of research must be handled with careful regard for local laws and cultural values. For example, research involving human subjects must adhere to strict ethical review boards that consider Islamic bioethics alongside international standards.</w:t>
      </w:r>
      <w:r>
        <w:t xml:space="preserve"> </w:t>
      </w:r>
      <w:r>
        <w:t xml:space="preserve">This report posits that integrity is not just about avoiding plagiarism or fabrication; it is also about respecting the cultural context in which the research takes place. An</w:t>
      </w:r>
      <w:r>
        <w:t xml:space="preserve"> </w:t>
      </w:r>
      <w:r>
        <w:rPr>
          <w:bCs/>
          <w:b/>
        </w:rPr>
        <w:t xml:space="preserve">Academic Researcher</w:t>
      </w:r>
      <w:r>
        <w:t xml:space="preserve"> </w:t>
      </w:r>
      <w:r>
        <w:t xml:space="preserve">who ignores local sensitivities risks alienating their community and undermining the legitimacy of their work. Conversely, a researcher who integrates local values with global scientific methods creates a more resilient and respected body of work.</w:t>
      </w:r>
    </w:p>
    <w:bookmarkEnd w:id="24"/>
    <w:bookmarkStart w:id="25" w:name="X33a956d354430e31fbd9fd14cbc7cb206095037"/>
    <w:p>
      <w:pPr>
        <w:pStyle w:val="Heading2"/>
      </w:pPr>
      <w:r>
        <w:rPr>
          <w:bCs/>
          <w:b/>
        </w:rPr>
        <w:t xml:space="preserve">VI. Future Directions: The Digital Age of Research</w:t>
      </w:r>
    </w:p>
    <w:p>
      <w:pPr>
        <w:pStyle w:val="FirstParagraph"/>
      </w:pPr>
      <w:r>
        <w:t xml:space="preserve">Looking ahead, the role of the</w:t>
      </w:r>
      <w:r>
        <w:t xml:space="preserve"> </w:t>
      </w:r>
      <w:r>
        <w:rPr>
          <w:bCs/>
          <w:b/>
        </w:rPr>
        <w:t xml:space="preserve">Academic Researcher</w:t>
      </w:r>
      <w:r>
        <w:t xml:space="preserve"> </w:t>
      </w:r>
      <w:r>
        <w:t xml:space="preserve">will be increasingly shaped by artificial intelligence, big data analytics, and digital humanities. Qatar Doha is investing heavily in smart city technologies and digital infrastructure. Therefore, researchers must upskill continuously to leverage these tools. The report recommends that institutions in Qatar Doha invest in training programs focused on data literacy and digital research methodologies for all</w:t>
      </w:r>
      <w:r>
        <w:t xml:space="preserve"> </w:t>
      </w:r>
      <w:r>
        <w:rPr>
          <w:bCs/>
          <w:b/>
        </w:rPr>
        <w:t xml:space="preserve">Academic Researcher</w:t>
      </w:r>
      <w:r>
        <w:t xml:space="preserve"> </w:t>
      </w:r>
      <w:r>
        <w:t xml:space="preserve">staff.</w:t>
      </w:r>
      <w:r>
        <w:t xml:space="preserve"> </w:t>
      </w:r>
      <w:r>
        <w:t xml:space="preserve">Moreover, open access publishing is becoming the norm rather than the exception. Researchers are encouraged to make their findings freely available to maximize impact, particularly for public policy issues affecting Qatari citizens and residents.</w:t>
      </w:r>
    </w:p>
    <w:bookmarkEnd w:id="25"/>
    <w:bookmarkStart w:id="26" w:name="vii.-conclusion"/>
    <w:p>
      <w:pPr>
        <w:pStyle w:val="Heading2"/>
      </w:pPr>
      <w:r>
        <w:rPr>
          <w:bCs/>
          <w:b/>
        </w:rPr>
        <w:t xml:space="preserve">VII. Conclusion</w:t>
      </w:r>
    </w:p>
    <w:p>
      <w:pPr>
        <w:pStyle w:val="FirstParagraph"/>
      </w:pPr>
      <w:r>
        <w:t xml:space="preserve">In conclusion, this book report underscores that the</w:t>
      </w:r>
      <w:r>
        <w:t xml:space="preserve"> </w:t>
      </w:r>
      <w:r>
        <w:rPr>
          <w:bCs/>
          <w:b/>
        </w:rPr>
        <w:t xml:space="preserve">Academic Researcher</w:t>
      </w:r>
      <w:r>
        <w:t xml:space="preserve"> </w:t>
      </w:r>
      <w:r>
        <w:t xml:space="preserve">is a pivotal agent of change in Qatar Doha. The convergence of global academic standards with local cultural heritage creates a fertile ground for innovative research that addresses both regional and global challenges. By fostering interdisciplinary collaboration, upholding ethical integrity, and leveraging technological advancements, the</w:t>
      </w:r>
      <w:r>
        <w:t xml:space="preserve"> </w:t>
      </w:r>
      <w:r>
        <w:rPr>
          <w:bCs/>
          <w:b/>
        </w:rPr>
        <w:t xml:space="preserve">Academic Researcher</w:t>
      </w:r>
      <w:r>
        <w:t xml:space="preserve"> </w:t>
      </w:r>
      <w:r>
        <w:t xml:space="preserve">can significantly contribute to the intellectual capital of Qatar Doha.</w:t>
      </w:r>
      <w:r>
        <w:t xml:space="preserve"> </w:t>
      </w:r>
      <w:r>
        <w:t xml:space="preserve">As Qatar continues to position itself as a center of excellence in education and research, the strategic support for its</w:t>
      </w:r>
      <w:r>
        <w:t xml:space="preserve"> </w:t>
      </w:r>
      <w:r>
        <w:rPr>
          <w:bCs/>
          <w:b/>
        </w:rPr>
        <w:t xml:space="preserve">Academic Researcher</w:t>
      </w:r>
      <w:r>
        <w:t xml:space="preserve"> </w:t>
      </w:r>
      <w:r>
        <w:t xml:space="preserve">community is paramount. This document serves as a call to action for policymakers, university administrators, and researchers alike to embrace this dynamic role. The future of knowledge production in Qatar Doha depends on the ability of its</w:t>
      </w:r>
      <w:r>
        <w:t xml:space="preserve"> </w:t>
      </w:r>
      <w:r>
        <w:rPr>
          <w:bCs/>
          <w:b/>
        </w:rPr>
        <w:t xml:space="preserve">Academic Researcher</w:t>
      </w:r>
      <w:r>
        <w:t xml:space="preserve"> </w:t>
      </w:r>
      <w:r>
        <w:t xml:space="preserve">population to adapt, collaborate, and innovate within this unique geopolitical and cultural landscape.</w:t>
      </w:r>
    </w:p>
    <w:p>
      <w:r>
        <w:pict>
          <v:rect style="width:0;height:1.5pt" o:hralign="center" o:hrstd="t" o:hr="t"/>
        </w:pict>
      </w:r>
    </w:p>
    <w:p>
      <w:pPr>
        <w:pStyle w:val="FirstParagraph"/>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2026-07-30T03:06:15Z</dcterms:created>
  <dcterms:modified xsi:type="dcterms:W3CDTF">2026-07-30T03:06:15Z</dcterms:modified>
</cp:coreProperties>
</file>

<file path=docProps/custom.xml><?xml version="1.0" encoding="utf-8"?>
<Properties xmlns="http://schemas.openxmlformats.org/officeDocument/2006/custom-properties" xmlns:vt="http://schemas.openxmlformats.org/officeDocument/2006/docPropsVTypes"/>
</file>