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Moscow</w:t>
      </w:r>
    </w:p>
    <w:bookmarkStart w:id="26" w:name="Xe2b3f8bcc3dc13dfb576ac56fe45d3fa7f5572e"/>
    <w:p>
      <w:pPr>
        <w:pStyle w:val="Heading1"/>
      </w:pPr>
      <w:r>
        <w:t xml:space="preserve">Book Report: Navigating the Labyrinth of Modern Scholarship</w:t>
      </w:r>
    </w:p>
    <w:p>
      <w:pPr>
        <w:pStyle w:val="FirstParagraph"/>
      </w:pPr>
      <w:r>
        <w:t xml:space="preserve">Subject Analysis for Academic Researchers in Russia Moscow</w:t>
      </w:r>
      <w:r>
        <w:br/>
      </w:r>
      <w:r>
        <w:t xml:space="preserve">Prepared for: The Institute of Advanced Social Sciences</w:t>
      </w:r>
      <w:r>
        <w:br/>
      </w:r>
      <w:r>
        <w:t xml:space="preserve">Date: October 26, 2023</w:t>
      </w:r>
    </w:p>
    <w:p>
      <w:pPr>
        <w:pStyle w:val="BodyText"/>
      </w:pPr>
      <w:r>
        <w:rPr>
          <w:bCs/>
          <w:b/>
        </w:rPr>
        <w:t xml:space="preserve">Title:</w:t>
      </w:r>
      <w:r>
        <w:t xml:space="preserve"> </w:t>
      </w:r>
      <w:r>
        <w:t xml:space="preserve">The Burden of Excellence: Identity, Politics, and Methodology in Contemporary Russian Academia</w:t>
      </w:r>
    </w:p>
    <w:p>
      <w:pPr>
        <w:pStyle w:val="BodyText"/>
      </w:pPr>
      <w:r>
        <w:rPr>
          <w:bCs/>
          <w:b/>
        </w:rPr>
        <w:t xml:space="preserve">Synopsis:</w:t>
      </w:r>
      <w:r>
        <w:t xml:space="preserve">The primary subject of this report is the evolving role and identity of the academic researcher within the specific geopolitical and cultural context of Russia Moscow. This document serves not merely as a summary of existing literature but as a critical analysis of how an Academic Researcher must navigate the complex intersection between global scientific standards and local institutional realities. The focus remains strictly on Russia Moscow as both a physical hub of intellectual activity and a symbolic center of Russian academic heritage, presenting unique challenges and opportunities for scholars aiming to maintain high ethical and methodological standards.</w:t>
      </w:r>
    </w:p>
    <w:bookmarkStart w:id="20" w:name="Xd247b2b74929e364cbd5a35d8df85eedf32548e"/>
    <w:p>
      <w:pPr>
        <w:pStyle w:val="Heading2"/>
      </w:pPr>
      <w:r>
        <w:t xml:space="preserve">The Dual Identity: Global Standards vs. Local Realities</w:t>
      </w:r>
    </w:p>
    <w:p>
      <w:pPr>
        <w:pStyle w:val="FirstParagraph"/>
      </w:pPr>
      <w:r>
        <w:t xml:space="preserve">To understand the position of an Academic Researcher in Russia Moscow, one must first acknowledge the dual pressure faced by modern scholars. On one hand, there is an imperative to align with international peer-review processes, open-access mandates, and collaborative networks that span Europe and beyond. On the other hand, these researchers operate within a framework deeply rooted in the historical traditions of Russian science—a tradition that values deep theoretical rigor but often faces structural bureaucratic hurdles.</w:t>
      </w:r>
    </w:p>
    <w:p>
      <w:pPr>
        <w:pStyle w:val="BodyText"/>
      </w:pPr>
      <w:r>
        <w:t xml:space="preserve">In Russia Moscow, this tension is palpable. The capital serves as the primary conduit for funding and policy decisions originating from federal ministries. Consequently, an Academic Researcher here must possess not only technical expertise in their field but also a nuanced understanding of administrative protocols. Unlike researchers in decentralized academic systems, those based in Russia Moscow are often required to act as intermediaries between local university departments and national funding bodies such as the Russian Science Foundation or the Ministry of Science and Higher Education.</w:t>
      </w:r>
    </w:p>
    <w:p>
      <w:pPr>
        <w:pStyle w:val="BodyText"/>
      </w:pPr>
      <w:r>
        <w:rPr>
          <w:bCs/>
          <w:b/>
        </w:rPr>
        <w:t xml:space="preserve">Key Insight:</w:t>
      </w:r>
      <w:r>
        <w:t xml:space="preserve"> </w:t>
      </w:r>
      <w:r>
        <w:t xml:space="preserve">The Academic Researcher in Russia Moscow is no longer just a discoverer of truth but also a manager of compliance, requiring skills in grant writing, administrative navigation, and political sensitivity.</w:t>
      </w:r>
    </w:p>
    <w:bookmarkEnd w:id="20"/>
    <w:bookmarkStart w:id="21" w:name="the-role-of-language-and-communication"/>
    <w:p>
      <w:pPr>
        <w:pStyle w:val="Heading2"/>
      </w:pPr>
      <w:r>
        <w:t xml:space="preserve">The Role of Language and Communication</w:t>
      </w:r>
    </w:p>
    <w:p>
      <w:pPr>
        <w:pStyle w:val="FirstParagraph"/>
      </w:pPr>
      <w:r>
        <w:t xml:space="preserve">A significant aspect highlighted in the literature regarding this demographic is the linguistic duality inherent to being an Academic Researcher in Russia Moscow. While Russian remains the primary language for domestic dissemination, teaching, and interaction with local stakeholders, English has become the lingua franca for publication and international collaboration.</w:t>
      </w:r>
    </w:p>
    <w:p>
      <w:pPr>
        <w:pStyle w:val="BodyText"/>
      </w:pPr>
      <w:r>
        <w:t xml:space="preserve">This creates a unique cognitive load for researchers. They must maintain fluency in technical terminology across both languages to ensure that their work is accurately represented when published in high-impact journals outside of Russia Moscow. Furthermore, the ability to translate complex local findings into globally accessible narratives is considered a critical competency for any Academic Researcher aiming to secure international grants or partnerships.</w:t>
      </w:r>
    </w:p>
    <w:p>
      <w:pPr>
        <w:pStyle w:val="BodyText"/>
      </w:pPr>
      <w:r>
        <w:t xml:space="preserve">The report notes that many researchers in Russia Moscow struggle with the "publish or perish" mentality when applied strictly through an English-language lens, often finding themselves at a disadvantage against colleagues from countries with more established English-medium research infrastructures. However, this challenge is offset by the rich raw data and unique societal contexts available exclusively within Russia Moscow.</w:t>
      </w:r>
    </w:p>
    <w:bookmarkEnd w:id="21"/>
    <w:bookmarkStart w:id="22" w:name="Xfbf7fd61d075706f598ad3bc947b554aefa9543"/>
    <w:p>
      <w:pPr>
        <w:pStyle w:val="Heading2"/>
      </w:pPr>
      <w:r>
        <w:t xml:space="preserve">Institutional Ecosystems in Russia Moscow</w:t>
      </w:r>
    </w:p>
    <w:p>
      <w:pPr>
        <w:pStyle w:val="FirstParagraph"/>
      </w:pPr>
      <w:r>
        <w:t xml:space="preserve">The geographical concentration of academia in Russia Moscow creates a dense ecosystem of institutions. From the prestigious Lomonosov Moscow State University to specialized institutes like the Institute for World Economy and International Relations (IMEMO), the Academic Researcher has access to unparalleled resources. However, this concentration also fosters intense competition.</w:t>
      </w:r>
    </w:p>
    <w:p>
      <w:pPr>
        <w:pStyle w:val="BodyText"/>
      </w:pPr>
      <w:r>
        <w:t xml:space="preserve">Institutions in Russia Moscow are increasingly adopting performance-based metrics for evaluating their Academic Researchers. This shift towards quantifiable outputs—such as citations in Scopus or Web of Science—has transformed the daily workflow of scholars. The report emphasizes that success in this environment requires a strategic approach to research topics, favoring subjects with high international visibility over those that may be locally relevant but less cited globally.</w:t>
      </w:r>
    </w:p>
    <w:bookmarkEnd w:id="22"/>
    <w:bookmarkStart w:id="23" w:name="X3914fa58207ab987cd01211ed96afb4c603e08e"/>
    <w:p>
      <w:pPr>
        <w:pStyle w:val="Heading2"/>
      </w:pPr>
      <w:r>
        <w:t xml:space="preserve">Ethical Considerations and Academic Freedom</w:t>
      </w:r>
    </w:p>
    <w:p>
      <w:pPr>
        <w:pStyle w:val="FirstParagraph"/>
      </w:pPr>
      <w:r>
        <w:t xml:space="preserve">No discussion of an Academic Researcher in Russia Moscow would be complete without addressing the contemporary discourse on academic freedom and ethical compliance. Recent years have seen a tightening of regulations regarding foreign funding and international collaboration. For the modern scholar, this necessitates a careful recalibration of research methodologies.</w:t>
      </w:r>
    </w:p>
    <w:p>
      <w:pPr>
        <w:pStyle w:val="BodyText"/>
      </w:pPr>
      <w:r>
        <w:t xml:space="preserve">The report identifies a growing trend where Academic Researchers in Russia Moscow are turning toward domestic collaborative networks to mitigate risks associated with international sanctions or political scrutiny. While this strengthens intra-Russian academic ties, it poses a risk of isolation from global debates. The challenge lies in maintaining scientific integrity while operating within these constrained boundaries.</w:t>
      </w:r>
    </w:p>
    <w:p>
      <w:pPr>
        <w:pStyle w:val="BodyText"/>
      </w:pPr>
      <w:r>
        <w:t xml:space="preserve">Ethical conduct remains paramount. Whether dealing with human subjects, data privacy, or intellectual property, the Academic Researcher must adhere to universal ethical standards. In Russia Moscow, this often involves navigating a complex web of local institutional review boards that may have interpretations differing slightly from Western counterparts. Adaptability and clear communication are essential tools for the researcher.</w:t>
      </w:r>
    </w:p>
    <w:bookmarkEnd w:id="23"/>
    <w:bookmarkStart w:id="24" w:name="the-future-outlook"/>
    <w:p>
      <w:pPr>
        <w:pStyle w:val="Heading2"/>
      </w:pPr>
      <w:r>
        <w:t xml:space="preserve">The Future Outlook</w:t>
      </w:r>
    </w:p>
    <w:p>
      <w:pPr>
        <w:pStyle w:val="FirstParagraph"/>
      </w:pPr>
      <w:r>
        <w:t xml:space="preserve">Looking ahead, the role of the Academic Researcher in Russia Moscow is poised to evolve further. With digitalization accelerating, remote collaboration is becoming easier, potentially allowing researchers in Russia Moscow to maintain stronger ties with global peers despite physical or political barriers.</w:t>
      </w:r>
    </w:p>
    <w:p>
      <w:pPr>
        <w:pStyle w:val="BodyText"/>
      </w:pPr>
      <w:r>
        <w:t xml:space="preserve">The report concludes that resilience and adaptability are the defining characteristics of successful scholars in this context. The Academic Researcher must be a hybrid professional: part scientist, part administrator, and part diplomat. They must leverage the unique intellectual capital of Russia Moscow while remaining globally engaged.</w:t>
      </w:r>
    </w:p>
    <w:bookmarkEnd w:id="24"/>
    <w:bookmarkStart w:id="25" w:name="conclusion"/>
    <w:p>
      <w:pPr>
        <w:pStyle w:val="Heading2"/>
      </w:pPr>
      <w:r>
        <w:t xml:space="preserve">Conclusion</w:t>
      </w:r>
    </w:p>
    <w:p>
      <w:pPr>
        <w:pStyle w:val="FirstParagraph"/>
      </w:pPr>
      <w:r>
        <w:t xml:space="preserve">In summary, this Book Report highlights that the identity of an Academic Researcher in Russia Moscow is multifaceted and dynamic. It is shaped by historical legacies, current political climates, and global academic trends. To thrive in this environment, scholars must embrace a holistic approach to their careers—one that values rigorous methodology, strategic communication across linguistic divides, and ethical integrity.</w:t>
      </w:r>
    </w:p>
    <w:p>
      <w:pPr>
        <w:pStyle w:val="BodyText"/>
      </w:pPr>
      <w:r>
        <w:t xml:space="preserve">The city of Russia Moscow serves as both a crucible and a bridge. For the dedicated Academic Researcher, it offers the resources to conduct groundbreaking work while presenting challenges that test their professional adaptability. As global academic landscapes continue to shift, those who can navigate these complexities will undoubtedly shape the future of scientific inquiry in the region.</w:t>
      </w:r>
    </w:p>
    <w:p>
      <w:pPr>
        <w:pStyle w:val="BodyText"/>
      </w:pPr>
      <w:r>
        <w:rPr>
          <w:bCs/>
          <w:b/>
        </w:rPr>
        <w:t xml:space="preserve">Recommendation:</w:t>
      </w:r>
      <w:r>
        <w:t xml:space="preserve">This report is essential reading for graduate students, postdoctoral fellows, and faculty members considering or currently engaged in research activities within Russia Moscow. It provides a realistic framework for understanding the systemic pressures and professional opportunities that define the contemporary academic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Academic Researcher in the Context of Russia Moscow</dc:title>
  <dc:creator/>
  <dc:language>en</dc:language>
  <cp:keywords/>
  <dcterms:created xsi:type="dcterms:W3CDTF">2026-07-29T15:10:26Z</dcterms:created>
  <dcterms:modified xsi:type="dcterms:W3CDTF">2026-07-29T15:10:26Z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