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bookmarkStart w:id="29" w:name="Xd47234210eb559addfa605a966b63217eb89715"/>
    <w:p>
      <w:pPr>
        <w:pStyle w:val="Heading1"/>
      </w:pPr>
      <w:r>
        <w:t xml:space="preserve">Book Report: The Modern Academic Researcher</w:t>
      </w:r>
    </w:p>
    <w:p>
      <w:pPr>
        <w:pStyle w:val="FirstParagraph"/>
      </w:pPr>
      <w:r>
        <w:rPr>
          <w:bCs/>
          <w:b/>
        </w:rPr>
        <w:t xml:space="preserve">Focal Context:</w:t>
      </w:r>
      <w:r>
        <w:t xml:space="preserve"> </w:t>
      </w:r>
      <w:r>
        <w:t xml:space="preserve">South Africa and Cape Town</w:t>
      </w:r>
    </w:p>
    <w:p>
      <w:pPr>
        <w:pStyle w:val="BodyText"/>
      </w:pPr>
      <w:r>
        <w:rPr>
          <w:bCs/>
          <w:b/>
        </w:rPr>
        <w:t xml:space="preserve">Date:</w:t>
      </w:r>
      <w:r>
        <w:t xml:space="preserve"> October 26, 2023</w:t>
      </w:r>
    </w:p>
    <w:p>
      <w:pPr>
        <w:pStyle w:val="BodyText"/>
      </w:pPr>
      <w:r>
        <w:rPr>
          <w:bCs/>
          <w:b/>
        </w:rPr>
        <w:t xml:space="preserve">Status:</w:t>
      </w:r>
      <w:r>
        <w:t xml:space="preserve"> Final Review</w:t>
      </w:r>
    </w:p>
    <w:p>
      <w:pPr>
        <w:pStyle w:val="BodyText"/>
      </w:pPr>
      <w:r>
        <w:t xml:space="preserve">"The Academic Researcher is not merely a producer of data but a steward of knowledge who operates within the specific socio-political and geographical realities of their locale. In South Africa, and particularly in Cape Town, this role carries distinct historical weights and future responsibilities."</w:t>
      </w:r>
    </w:p>
    <w:bookmarkStart w:id="20" w:name="introduction"/>
    <w:p>
      <w:pPr>
        <w:pStyle w:val="Heading2"/>
      </w:pPr>
      <w:r>
        <w:t xml:space="preserve">Introduction</w:t>
      </w:r>
    </w:p>
    <w:p>
      <w:pPr>
        <w:pStyle w:val="FirstParagraph"/>
      </w:pPr>
      <w:r>
        <w:t xml:space="preserve">In the contemporary landscape of higher education and scientific inquiry, the definition of an</w:t>
      </w:r>
      <w:r>
        <w:t xml:space="preserve"> </w:t>
      </w:r>
      <w:r>
        <w:rPr>
          <w:bCs/>
          <w:b/>
        </w:rPr>
        <w:t xml:space="preserve">Academic Researcher</w:t>
      </w:r>
      <w:r>
        <w:t xml:space="preserve"> has evolved significantly. It is no longer sufficient to simply observe, measure, and report from a detached position. The modern researcher must be engaged, ethical, and context-aware. This book report explores the multifaceted role of the academic researcher through the specific lens of</w:t>
      </w:r>
      <w:r>
        <w:t xml:space="preserve"> </w:t>
      </w:r>
      <w:r>
        <w:rPr>
          <w:bCs/>
          <w:b/>
        </w:rPr>
        <w:t xml:space="preserve">South Africa</w:t>
      </w:r>
      <w:r>
        <w:t xml:space="preserve">, with a focused examination on the city of</w:t>
      </w:r>
      <w:r>
        <w:t xml:space="preserve"> </w:t>
      </w:r>
      <w:r>
        <w:rPr>
          <w:bCs/>
          <w:b/>
        </w:rPr>
        <w:t xml:space="preserve">Cape Town</w:t>
      </w:r>
      <w:r>
        <w:t xml:space="preserve">. This region presents a unique microcosm for understanding how global research trends intersect with local historical trauma, economic disparity, and environmental urgency.</w:t>
      </w:r>
    </w:p>
    <w:bookmarkEnd w:id="20"/>
    <w:bookmarkStart w:id="21" w:name="X81cf08f7a26249ffea309b82734ebd6986239ae"/>
    <w:p>
      <w:pPr>
        <w:pStyle w:val="Heading2"/>
      </w:pPr>
      <w:r>
        <w:t xml:space="preserve">The Historical Weight on the African Scholar</w:t>
      </w:r>
    </w:p>
    <w:p>
      <w:pPr>
        <w:pStyle w:val="FirstParagraph"/>
      </w:pPr>
      <w:r>
        <w:t xml:space="preserve">To understand the position of an academic researcher in South Africa today, one must first acknowledge the legacy of apartheid. During this era, knowledge production was often instrumentalized to uphold racial hierarchies or was entirely excluded from black populations. Consequently, the post-1994</w:t>
      </w:r>
      <w:r>
        <w:t xml:space="preserve"> </w:t>
      </w:r>
      <w:r>
        <w:rPr>
          <w:bCs/>
          <w:b/>
        </w:rPr>
        <w:t xml:space="preserve">Academic Researcher</w:t>
      </w:r>
      <w:r>
        <w:t xml:space="preserve"> faces a dual mandate: to produce rigorous global-standard scholarship while simultaneously engaging in decolonial practices that reclaim African epistemologies.</w:t>
      </w:r>
    </w:p>
    <w:p>
      <w:pPr>
        <w:pStyle w:val="BodyText"/>
      </w:pPr>
      <w:r>
        <w:t xml:space="preserve">In cities like Cape Town, this tension is palpable. The city’s architecture, university campuses, and public spaces are steeped in colonial history. Therefore, the researcher here cannot be a neutral party. They must critically examine how their field of study—whether it be sociology, environmental science, or medicine—has historically been used to marginalize communities or exclude them from decision-making processes.</w:t>
      </w:r>
    </w:p>
    <w:bookmarkEnd w:id="21"/>
    <w:bookmarkStart w:id="24" w:name="X53f3ec82d507df7c6deb51a1bc9de5c44eef424"/>
    <w:p>
      <w:pPr>
        <w:pStyle w:val="Heading2"/>
      </w:pPr>
      <w:r>
        <w:t xml:space="preserve">Cape Town as a Laboratory of Inequality and Innovation</w:t>
      </w:r>
    </w:p>
    <w:p>
      <w:pPr>
        <w:pStyle w:val="FirstParagraph"/>
      </w:pPr>
      <w:r>
        <w:rPr>
          <w:bCs/>
          <w:b/>
        </w:rPr>
        <w:t xml:space="preserve">Cape Town</w:t>
      </w:r>
      <w:r>
        <w:t xml:space="preserve"> serves as a striking case study for the modern researcher due to its stark juxtapositions. It is often cited in global media for having some of the most extreme wealth inequality in the world, with sprawling informal settlements located mere kilometers from affluent suburbs and vineyards. For an academic researcher based here, this geography dictates their ethical framework.</w:t>
      </w:r>
    </w:p>
    <w:bookmarkStart w:id="22" w:name="community-based-participatory-research"/>
    <w:p>
      <w:pPr>
        <w:pStyle w:val="Heading3"/>
      </w:pPr>
      <w:r>
        <w:t xml:space="preserve">1. Community-Based Participatory Research</w:t>
      </w:r>
    </w:p>
    <w:p>
      <w:pPr>
        <w:pStyle w:val="FirstParagraph"/>
      </w:pPr>
      <w:r>
        <w:t xml:space="preserve">The traditional top-down model of research is increasingly rejected in South Africa. Instead, the prevailing methodology favored by progressive institutions in Cape Town is Community-Based Participatory Research (CBPR). This approach posits that an academic researcher should not just study a community but collaborate with them as co-researchers. In townships such as Khayelitsha or Mitchells Plain, this means that local residents help define the research questions, ensuring that the outcomes are relevant and beneficial to their daily lives rather than serving only abstract academic interests.</w:t>
      </w:r>
    </w:p>
    <w:bookmarkEnd w:id="22"/>
    <w:bookmarkStart w:id="23" w:name="Xbc3d709d30577df65476662b047e0db7251c891"/>
    <w:p>
      <w:pPr>
        <w:pStyle w:val="Heading3"/>
      </w:pPr>
      <w:r>
        <w:t xml:space="preserve">2. The Water Crisis and Environmental Stewardship</w:t>
      </w:r>
    </w:p>
    <w:p>
      <w:pPr>
        <w:pStyle w:val="FirstParagraph"/>
      </w:pPr>
      <w:r>
        <w:t xml:space="preserve">The near "Day Zero" water crisis of 2018 highlighted the critical role of scientific research in policy-making. Academic researchers in Cape Town became central figures in public discourse, translating complex hydrological data into actionable advice for government and citizens. This event underscored that an academic researcher is also a public intellectual. They are expected to communicate effectively with the layperson and influence policy to ensure survival and sustainability.</w:t>
      </w:r>
    </w:p>
    <w:bookmarkEnd w:id="23"/>
    <w:bookmarkEnd w:id="24"/>
    <w:bookmarkStart w:id="25" w:name="X6fff0b519e7d8a06237390f864bef0640615022"/>
    <w:p>
      <w:pPr>
        <w:pStyle w:val="Heading2"/>
      </w:pPr>
      <w:r>
        <w:t xml:space="preserve">The Challenges Facing Researchers in South Africa</w:t>
      </w:r>
    </w:p>
    <w:p>
      <w:pPr>
        <w:pStyle w:val="FirstParagraph"/>
      </w:pPr>
      <w:r>
        <w:t xml:space="preserve">Despite the vibrant intellectual life of cities like Cape Town, academic researchers face significant structural challenges. These include:</w:t>
      </w:r>
    </w:p>
    <w:p>
      <w:pPr>
        <w:numPr>
          <w:ilvl w:val="0"/>
          <w:numId w:val="1001"/>
        </w:numPr>
        <w:pStyle w:val="Compact"/>
      </w:pPr>
      <w:r>
        <w:rPr>
          <w:bCs/>
          <w:b/>
        </w:rPr>
        <w:t xml:space="preserve">Funding Disparities:</w:t>
      </w:r>
      <w:r>
        <w:t xml:space="preserve"> Access to funding often favors "Global North" collaborations. Researchers in South Africa must navigate these power dynamics, ensuring that local priorities are not overshadowed by foreign interests.</w:t>
      </w:r>
    </w:p>
    <w:p>
      <w:pPr>
        <w:numPr>
          <w:ilvl w:val="0"/>
          <w:numId w:val="1001"/>
        </w:numPr>
        <w:pStyle w:val="Compact"/>
      </w:pPr>
      <w:r>
        <w:rPr>
          <w:bCs/>
          <w:b/>
        </w:rPr>
        <w:t xml:space="preserve">Data Sovereignty:</w:t>
      </w:r>
      <w:r>
        <w:t xml:space="preserve"> There is a growing movement led by researchers to ensure that data collected from African subjects remains under African control. This counters the historical extractive model where resources and knowledge were taken without benefiting the source community.</w:t>
      </w:r>
    </w:p>
    <w:p>
      <w:pPr>
        <w:numPr>
          <w:ilvl w:val="0"/>
          <w:numId w:val="1001"/>
        </w:numPr>
        <w:pStyle w:val="Compact"/>
      </w:pPr>
      <w:r>
        <w:rPr>
          <w:bCs/>
          <w:b/>
        </w:rPr>
        <w:t xml:space="preserve">Mental Health and Burnout:</w:t>
      </w:r>
      <w:r>
        <w:t xml:space="preserve"> The pressure to decolonize curricula, manage diverse student bodies, and conduct high-impact research often leads to burnout. The well-being of the researcher is a critical component of sustainable academic practice.</w:t>
      </w:r>
    </w:p>
    <w:bookmarkEnd w:id="25"/>
    <w:bookmarkStart w:id="26" w:name="Xab9d959f2606db0a3bf11ceaa6f614c5b3f24ea"/>
    <w:p>
      <w:pPr>
        <w:pStyle w:val="Heading2"/>
      </w:pPr>
      <w:r>
        <w:t xml:space="preserve">The Role of Cape Town’s Universities as Hubs</w:t>
      </w:r>
    </w:p>
    <w:p>
      <w:pPr>
        <w:pStyle w:val="FirstParagraph"/>
      </w:pPr>
      <w:r>
        <w:t xml:space="preserve">Institutions such as the University of Cape Town (UCT), Stellenbosch University, and the University of Western Cape play pivotal roles in shaping the identity of the academic researcher. These universities are increasingly acting as bridges between traditional knowledge systems and modern scientific inquiry. They host dialogues on indigenous knowledge systems (IKS), encouraging researchers to validate oral histories, traditional medicine practices, and local ecological management techniques alongside peer-reviewed scientific methods.</w:t>
      </w:r>
    </w:p>
    <w:p>
      <w:pPr>
        <w:pStyle w:val="BodyText"/>
      </w:pPr>
      <w:r>
        <w:t xml:space="preserve">This integration is crucial for a holistic understanding of problems such as public health crises or agricultural challenges in the Western Cape. For instance, combining modern epidemiological data with community-led health initiatives has proven more effective than either approach alone.</w:t>
      </w:r>
    </w:p>
    <w:bookmarkEnd w:id="26"/>
    <w:bookmarkStart w:id="27" w:name="Xc55e9b9dea89dbebcb6c579a5dd830d289930d1"/>
    <w:p>
      <w:pPr>
        <w:pStyle w:val="Heading2"/>
      </w:pPr>
      <w:r>
        <w:t xml:space="preserve">Ethical Considerations and Future Directions</w:t>
      </w:r>
    </w:p>
    <w:p>
      <w:pPr>
        <w:pStyle w:val="FirstParagraph"/>
      </w:pPr>
      <w:r>
        <w:t xml:space="preserve">The future of academic research in South Africa hinges on ethical integrity. The researcher must be vigilant against "parachute science"—where researchers from outside a community enter, collect data, and leave without engaging meaningfully. In Cape Town, this is particularly sensitive given the history of exploitation.</w:t>
      </w:r>
    </w:p>
    <w:p>
      <w:pPr>
        <w:pStyle w:val="BodyText"/>
      </w:pPr>
      <w:r>
        <w:t xml:space="preserve">Future directions for the</w:t>
      </w:r>
      <w:r>
        <w:t xml:space="preserve"> </w:t>
      </w:r>
      <w:r>
        <w:rPr>
          <w:bCs/>
          <w:b/>
        </w:rPr>
        <w:t xml:space="preserve">Academic Researcher</w:t>
      </w:r>
      <w:r>
        <w:t xml:space="preserve"> must include:</w:t>
      </w:r>
    </w:p>
    <w:p>
      <w:pPr>
        <w:numPr>
          <w:ilvl w:val="0"/>
          <w:numId w:val="1002"/>
        </w:numPr>
        <w:pStyle w:val="Compact"/>
      </w:pPr>
      <w:r>
        <w:rPr>
          <w:bCs/>
          <w:b/>
        </w:rPr>
        <w:t xml:space="preserve">Multidisciplinarity:</w:t>
      </w:r>
      <w:r>
        <w:t xml:space="preserve"> Complex problems like climate change and poverty require inputs from sociology, economics, biology, and humanities.</w:t>
      </w:r>
    </w:p>
    <w:p>
      <w:pPr>
        <w:numPr>
          <w:ilvl w:val="0"/>
          <w:numId w:val="1002"/>
        </w:numPr>
        <w:pStyle w:val="Compact"/>
      </w:pPr>
      <w:r>
        <w:rPr>
          <w:bCs/>
          <w:b/>
        </w:rPr>
        <w:t xml:space="preserve">Digital Accessibility:</w:t>
      </w:r>
      <w:r>
        <w:t xml:space="preserve"> Making research outputs accessible to the public via digital platforms to democratize knowledge.</w:t>
      </w:r>
    </w:p>
    <w:p>
      <w:pPr>
        <w:numPr>
          <w:ilvl w:val="0"/>
          <w:numId w:val="1002"/>
        </w:numPr>
        <w:pStyle w:val="Compact"/>
      </w:pPr>
      <w:r>
        <w:rPr>
          <w:bCs/>
          <w:b/>
        </w:rPr>
        <w:t xml:space="preserve">South-South Cooperation:</w:t>
      </w:r>
      <w:r>
        <w:t xml:space="preserve"> Strengthening research networks with other African nations and developing countries, moving away from sole dependence on European or American partnerships.</w:t>
      </w:r>
    </w:p>
    <w:bookmarkEnd w:id="27"/>
    <w:bookmarkStart w:id="28" w:name="conclusion"/>
    <w:p>
      <w:pPr>
        <w:pStyle w:val="Heading2"/>
      </w:pPr>
      <w:r>
        <w:t xml:space="preserve">Conclusion</w:t>
      </w:r>
    </w:p>
    <w:p>
      <w:pPr>
        <w:pStyle w:val="FirstParagraph"/>
      </w:pPr>
      <w:r>
        <w:t xml:space="preserve">The role of the academic researcher is undergoing a profound transformation. In the context of</w:t>
      </w:r>
      <w:r>
        <w:t xml:space="preserve"> </w:t>
      </w:r>
      <w:r>
        <w:rPr>
          <w:bCs/>
          <w:b/>
        </w:rPr>
        <w:t xml:space="preserve">South Africa</w:t>
      </w:r>
      <w:r>
        <w:t xml:space="preserve">, this transformation is not just about methodological updates but about a fundamental reorientation toward justice, equity, and relevance. Cape Town, with its complex history and dynamic present, offers both challenges and opportunities for researchers to redefine their purpose.</w:t>
      </w:r>
    </w:p>
    <w:p>
      <w:pPr>
        <w:pStyle w:val="BodyText"/>
      </w:pPr>
      <w:r>
        <w:t xml:space="preserve">The modern researcher here is a bridge-builder between the academy and society. They are tasked with producing knowledge that heals divides rather than reinforcing them. As this report illustrates, the academic researcher is no longer an isolated observer in an ivory tower but an engaged citizen-scholar, deeply embedded in the social fabric of Cape Town and committed to the broader project of human development in Africa.</w:t>
      </w:r>
    </w:p>
    <w:p>
      <w:pPr>
        <w:pStyle w:val="BodyText"/>
      </w:pPr>
      <w:r>
        <w:t xml:space="preserve">Ultimately, understanding the academic researcher through this lens allows us to appreciate that knowledge is not neutral. It is a powerful tool that, when wielded with ethical responsibility and contextual awareness, can drive meaningful change in one of the world’s most complex and fascinating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South Africa and Cape Town</dc:title>
  <dc:creator/>
  <dc:language>en</dc:language>
  <cp:keywords/>
  <dcterms:created xsi:type="dcterms:W3CDTF">2026-07-29T21:34:05Z</dcterms:created>
  <dcterms:modified xsi:type="dcterms:W3CDTF">2026-07-29T21:34:05Z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