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30" w:name="X12815c51091e9022bd416d87721432b3fe0a68f"/>
    <w:p>
      <w:pPr>
        <w:pStyle w:val="Heading1"/>
      </w:pPr>
      <w:r>
        <w:t xml:space="preserve">A Comprehensive Book Report on the Role and Evolution of the Academic Researcher</w:t>
      </w:r>
    </w:p>
    <w:p>
      <w:pPr>
        <w:pStyle w:val="FirstParagraph"/>
      </w:pPr>
      <w:r>
        <w:rPr>
          <w:bCs/>
          <w:b/>
        </w:rPr>
        <w:t xml:space="preserve">Title:</w:t>
      </w:r>
      <w:r>
        <w:t xml:space="preserve"> </w:t>
      </w:r>
      <w:r>
        <w:t xml:space="preserve">Navigating Complexity: The Contemporary Academic Researcher in Global Contexts</w:t>
      </w:r>
      <w:r>
        <w:br/>
      </w:r>
      <w:r>
        <w:rPr>
          <w:bCs/>
          <w:b/>
        </w:rPr>
        <w:t xml:space="preserve">Focusing Region:</w:t>
      </w:r>
      <w:r>
        <w:t xml:space="preserve"> </w:t>
      </w:r>
      <w:r>
        <w:t xml:space="preserve">Spain Barcelona</w:t>
      </w:r>
      <w:r>
        <w:br/>
      </w:r>
      <w:r>
        <w:rPr>
          <w:bCs/>
          <w:b/>
        </w:rPr>
        <w:t xml:space="preserve">Date:</w:t>
      </w:r>
      <w:r>
        <w:t xml:space="preserve"> </w:t>
      </w:r>
      <w:r>
        <w:t xml:space="preserve">October 2023</w:t>
      </w:r>
      <w:r>
        <w:br/>
      </w:r>
    </w:p>
    <w:p>
      <w:pPr>
        <w:pStyle w:val="BodyText"/>
      </w:pPr>
      <w:r>
        <w:rPr>
          <w:iCs/>
          <w:i/>
        </w:rPr>
        <w:t xml:space="preserve">This report provides an in-depth analysis of the current literature surrounding the role, challenges, and opportunities facing an Academic Researcher within the specific socio-academic ecosystem of Spain Barcelona. It synthesizes theoretical frameworks with practical case studies to provide a holistic view.</w:t>
      </w:r>
    </w:p>
    <w:bookmarkStart w:id="20" w:name="introduction"/>
    <w:p>
      <w:pPr>
        <w:pStyle w:val="Heading2"/>
      </w:pPr>
      <w:r>
        <w:t xml:space="preserve">1. Introduction</w:t>
      </w:r>
    </w:p>
    <w:p>
      <w:pPr>
        <w:pStyle w:val="FirstParagraph"/>
      </w:pPr>
      <w:r>
        <w:t xml:space="preserve">The landscape of higher education and scientific inquiry has undergone profound transformations in the twenty-first century. This book report examines the critical role of the Academic Researcher, specifically analyzing how these professionals operate within one of Europe’s most vibrant intellectual hubs: Spain Barcelona. The city is not merely a geographical location but a cultural and scientific nexus that influences research methodologies, collaboration patterns, and career trajectories.</w:t>
      </w:r>
    </w:p>
    <w:p>
      <w:pPr>
        <w:pStyle w:val="BodyText"/>
      </w:pPr>
      <w:r>
        <w:t xml:space="preserve">The primary objective of this analysis is to understand how an Academic Researcher must adapt to the dual pressures of global standardization in science and local institutional requirements within Spain Barcelona. The text explores the tension between "publish or perish" culture and the societal impact expected from modern universities, particularly in a region known for its strong public institutions such as Pompeu Fabra University (UPF), Autonomous University of Barcelona (UAB), and Universitat de Barcelona (UB).</w:t>
      </w:r>
    </w:p>
    <w:bookmarkEnd w:id="20"/>
    <w:bookmarkStart w:id="21" w:name="Xc644def87a4ffde287be97ed218e93a394e1af6"/>
    <w:p>
      <w:pPr>
        <w:pStyle w:val="Heading2"/>
      </w:pPr>
      <w:r>
        <w:t xml:space="preserve">2. The Profile of the Modern Academic Researcher</w:t>
      </w:r>
    </w:p>
    <w:p>
      <w:pPr>
        <w:pStyle w:val="FirstParagraph"/>
      </w:pPr>
      <w:r>
        <w:t xml:space="preserve">The literature suggests that the definition of an Academic Researcher has shifted from a solitary scholar to a collaborative network node. In Spain Barcelona, this shift is accelerated by dense clusters of research centers like the Barcelona Science Park and various institutes associated with the Catalan Institution for Research and Advanced Studies (ICREA). The book highlights that today’s researcher must possess:</w:t>
      </w:r>
    </w:p>
    <w:p>
      <w:pPr>
        <w:numPr>
          <w:ilvl w:val="0"/>
          <w:numId w:val="1001"/>
        </w:numPr>
        <w:pStyle w:val="Compact"/>
      </w:pPr>
      <w:r>
        <w:rPr>
          <w:bCs/>
          <w:b/>
        </w:rPr>
        <w:t xml:space="preserve">Multidisciplinary Competence:</w:t>
      </w:r>
      <w:r>
        <w:t xml:space="preserve"> </w:t>
      </w:r>
      <w:r>
        <w:t xml:space="preserve">The ability to bridge gaps between humanities, social sciences, and hard sciences.</w:t>
      </w:r>
    </w:p>
    <w:p>
      <w:pPr>
        <w:numPr>
          <w:ilvl w:val="0"/>
          <w:numId w:val="1001"/>
        </w:numPr>
        <w:pStyle w:val="Compact"/>
      </w:pPr>
      <w:r>
        <w:rPr>
          <w:bCs/>
          <w:b/>
        </w:rPr>
        <w:t xml:space="preserve">Digital Literacy:</w:t>
      </w:r>
      <w:r>
        <w:t xml:space="preserve"> </w:t>
      </w:r>
      <w:r>
        <w:t xml:space="preserve">Mastery of data analytics, open-access publishing platforms, and digital collaboration tools.</w:t>
      </w:r>
    </w:p>
    <w:p>
      <w:pPr>
        <w:numPr>
          <w:ilvl w:val="0"/>
          <w:numId w:val="1001"/>
        </w:numPr>
        <w:pStyle w:val="Compact"/>
      </w:pPr>
      <w:r>
        <w:rPr>
          <w:bCs/>
          <w:b/>
        </w:rPr>
        <w:t xml:space="preserve">Societal Engagement:</w:t>
      </w:r>
      <w:r>
        <w:t xml:space="preserve"> </w:t>
      </w:r>
      <w:r>
        <w:t xml:space="preserve">A growing emphasis on "Impact" metrics in Spain Barcelona reflects a demand for research that addresses local and global societal challenges.</w:t>
      </w:r>
    </w:p>
    <w:bookmarkEnd w:id="21"/>
    <w:bookmarkStart w:id="24" w:name="the-specific-context-of-spain-barcelona"/>
    <w:p>
      <w:pPr>
        <w:pStyle w:val="Heading2"/>
      </w:pPr>
      <w:r>
        <w:t xml:space="preserve">3. The Specific Context of Spain Barcelona</w:t>
      </w:r>
    </w:p>
    <w:p>
      <w:pPr>
        <w:pStyle w:val="FirstParagraph"/>
      </w:pPr>
      <w:r>
        <w:t xml:space="preserve">A significant portion of the analysis is dedicated to the unique environment of Spain Barcelona. This region stands out in Europe for its strong commitment to public research funding and its internationalization strategies. However, it also faces distinct challenges.</w:t>
      </w:r>
    </w:p>
    <w:bookmarkStart w:id="22" w:name="language-and-internationalization"/>
    <w:p>
      <w:pPr>
        <w:pStyle w:val="Heading3"/>
      </w:pPr>
      <w:r>
        <w:t xml:space="preserve">3.1 Language and Internationalization</w:t>
      </w:r>
    </w:p>
    <w:p>
      <w:pPr>
        <w:pStyle w:val="FirstParagraph"/>
      </w:pPr>
      <w:r>
        <w:t xml:space="preserve">In Spain Barcelona, the academic language is predominantly English for international publications, yet local engagement often requires proficiency in Catalan or Spanish. The book argues that an Academic Researcher must navigate this bilingual (or trilingual) reality carefully. Success in Spain Barcelona depends not only on high-impact journal publications but also on the ability to communicate findings to local policymakers and communities.</w:t>
      </w:r>
    </w:p>
    <w:bookmarkEnd w:id="22"/>
    <w:bookmarkStart w:id="23" w:name="funding-and-institutional-support"/>
    <w:p>
      <w:pPr>
        <w:pStyle w:val="Heading3"/>
      </w:pPr>
      <w:r>
        <w:t xml:space="preserve">3.2 Funding and Institutional Support</w:t>
      </w:r>
    </w:p>
    <w:p>
      <w:pPr>
        <w:pStyle w:val="FirstParagraph"/>
      </w:pPr>
      <w:r>
        <w:t xml:space="preserve">The text provides a detailed overview of funding mechanisms available in Spain Barcelona, including European Horizon 2020 grants, national Spanish research projects (PID), and regional Catalan agencies (AGAUR). The Academic Researcher is depicted as an entrepreneur of ideas, required to constantly secure competitive funding. The book notes that researchers in Spain Barcelona often benefit from a dense network of international partnerships due to the city’s status as a global conference and tourism hub.</w:t>
      </w:r>
    </w:p>
    <w:bookmarkEnd w:id="23"/>
    <w:bookmarkEnd w:id="24"/>
    <w:bookmarkStart w:id="25" w:name="challenges-faced-by-academic-researchers"/>
    <w:p>
      <w:pPr>
        <w:pStyle w:val="Heading2"/>
      </w:pPr>
      <w:r>
        <w:t xml:space="preserve">4. Challenges Faced by Academic Researchers</w:t>
      </w:r>
    </w:p>
    <w:p>
      <w:pPr>
        <w:pStyle w:val="FirstParagraph"/>
      </w:pPr>
      <w:r>
        <w:t xml:space="preserve">The report identifies several systemic challenges specific to the Academic Researcher in this region:</w:t>
      </w:r>
    </w:p>
    <w:p>
      <w:pPr>
        <w:numPr>
          <w:ilvl w:val="0"/>
          <w:numId w:val="1002"/>
        </w:numPr>
        <w:pStyle w:val="Compact"/>
      </w:pPr>
      <w:r>
        <w:rPr>
          <w:bCs/>
          <w:b/>
        </w:rPr>
        <w:t xml:space="preserve">Precarity of Employment:</w:t>
      </w:r>
      <w:r>
        <w:t xml:space="preserve"> </w:t>
      </w:r>
      <w:r>
        <w:t xml:space="preserve">Despite strong research output, tenure-track positions in Spain Barcelona remain limited. Many researchers operate on short-term contracts, which can hinder long-term strategic planning.</w:t>
      </w:r>
    </w:p>
    <w:p>
      <w:pPr>
        <w:numPr>
          <w:ilvl w:val="0"/>
          <w:numId w:val="1002"/>
        </w:numPr>
        <w:pStyle w:val="Compact"/>
      </w:pPr>
      <w:r>
        <w:br/>
      </w:r>
      <w:r>
        <w:t xml:space="preserve">Bureaucratic Burden: The administrative load for grant reporting and compliance is significant. An Academic Researcher often spends a substantial portion of their week on paperwork rather than pure research.</w:t>
      </w:r>
    </w:p>
    <w:p>
      <w:pPr>
        <w:numPr>
          <w:ilvl w:val="0"/>
          <w:numId w:val="1002"/>
        </w:numPr>
        <w:pStyle w:val="Compact"/>
      </w:pPr>
      <w:r>
        <w:rPr>
          <w:bCs/>
          <w:b/>
        </w:rPr>
        <w:t xml:space="preserve">Cost of Living:</w:t>
      </w:r>
      <w:r>
        <w:t xml:space="preserve"> </w:t>
      </w:r>
      <w:r>
        <w:t xml:space="preserve">Barcelona has seen a surge in living costs, impacting the quality of life for early-career researchers. The book discusses the psychological toll this takes on retention rates within Spain Barcelona’s academic community.</w:t>
      </w:r>
    </w:p>
    <w:bookmarkEnd w:id="25"/>
    <w:bookmarkStart w:id="26" w:name="opportunities-and-future-directions"/>
    <w:p>
      <w:pPr>
        <w:pStyle w:val="Heading2"/>
      </w:pPr>
      <w:r>
        <w:t xml:space="preserve">5. Opportunities and Future Directions</w:t>
      </w:r>
    </w:p>
    <w:p>
      <w:pPr>
        <w:pStyle w:val="FirstParagraph"/>
      </w:pPr>
      <w:r>
        <w:t xml:space="preserve">Negatively focusing only on challenges would be incomplete. The book emphasizes that Spain Barcelona offers unparalleled opportunities for an Academic Researcher who can leverage its strategic location between Europe, Africa, and Latin America.</w:t>
      </w:r>
    </w:p>
    <w:p>
      <w:pPr>
        <w:pStyle w:val="BodyText"/>
      </w:pPr>
      <w:r>
        <w:rPr>
          <w:bCs/>
          <w:b/>
        </w:rPr>
        <w:t xml:space="preserve">Tech Transfer:</w:t>
      </w:r>
      <w:r>
        <w:t xml:space="preserve"> </w:t>
      </w:r>
      <w:r>
        <w:t xml:space="preserve">There is a growing ecosystem of spin-offs and innovation hubs in Spain Barcelona. Researchers are increasingly encouraged to patent discoveries and collaborate with private industry. The proximity to events like the Mobile World Congress provides unique networking opportunities for tech-focused researchers.</w:t>
      </w:r>
    </w:p>
    <w:p>
      <w:pPr>
        <w:pStyle w:val="BodyText"/>
      </w:pPr>
      <w:r>
        <w:rPr>
          <w:bCs/>
          <w:b/>
        </w:rPr>
        <w:t xml:space="preserve">Sustainability Focus:</w:t>
      </w:r>
      <w:r>
        <w:t xml:space="preserve"> </w:t>
      </w:r>
      <w:r>
        <w:t xml:space="preserve">Aligning with the EU’s Green Deal, many new grants in Spain Barcelona are directed toward sustainability research. An Academic Researcher focusing on environmental science, urban planning, or sustainable economics is well-positioned to thrive in this environment.</w:t>
      </w:r>
    </w:p>
    <w:bookmarkEnd w:id="26"/>
    <w:bookmarkStart w:id="27" w:name="critical-analysis-and-synthesis"/>
    <w:p>
      <w:pPr>
        <w:pStyle w:val="Heading2"/>
      </w:pPr>
      <w:r>
        <w:t xml:space="preserve">6. Critical Analysis and Synthesis</w:t>
      </w:r>
    </w:p>
    <w:p>
      <w:pPr>
        <w:pStyle w:val="FirstParagraph"/>
      </w:pPr>
      <w:r>
        <w:t xml:space="preserve">The strength of this book lies in its nuanced approach to the role of the Academic Researcher. It avoids a one-size-fits-all narrative by deeply rooting its arguments in the context of Spain Barcelona. The author effectively uses case studies from local universities to illustrate abstract concepts.</w:t>
      </w:r>
    </w:p>
    <w:p>
      <w:pPr>
        <w:pStyle w:val="BodyText"/>
      </w:pPr>
      <w:r>
        <w:t xml:space="preserve">However, a critique might be that the book places slightly too much emphasis on STEM fields, with fewer detailed examples from the Humanities and Social Sciences. Nevertheless, even in these fields, the arguments regarding internationalization and societal impact hold true for researchers in Spain Barcelona.</w:t>
      </w:r>
    </w:p>
    <w:bookmarkEnd w:id="27"/>
    <w:bookmarkStart w:id="28" w:name="conclusion"/>
    <w:p>
      <w:pPr>
        <w:pStyle w:val="Heading2"/>
      </w:pPr>
      <w:r>
        <w:t xml:space="preserve">7. Conclusion</w:t>
      </w:r>
    </w:p>
    <w:p>
      <w:pPr>
        <w:pStyle w:val="FirstParagraph"/>
      </w:pPr>
      <w:r>
        <w:t xml:space="preserve">In conclusion, this book report underscores that being an Academic Researcher in Spain Barcelona is a dynamic and complex profession requiring adaptability, resilience, and strategic networking. The region offers a rich environment for high-impact research but demands rigorous navigation of bureaucratic and financial landscapes.</w:t>
      </w:r>
    </w:p>
    <w:p>
      <w:pPr>
        <w:pStyle w:val="BodyText"/>
      </w:pPr>
      <w:r>
        <w:t xml:space="preserve">For aspiring or current researchers considering this path, the key takeaway is that success in Spain Barcelona requires more than intellectual brilliance; it demands cultural intelligence and an understanding of the local academic ecosystem. The Academic Researcher must act as a bridge between global scientific standards and local societal needs.</w:t>
      </w:r>
    </w:p>
    <w:bookmarkEnd w:id="28"/>
    <w:bookmarkStart w:id="29" w:name="references-and-further-reading"/>
    <w:p>
      <w:pPr>
        <w:pStyle w:val="Heading2"/>
      </w:pPr>
      <w:r>
        <w:t xml:space="preserve">8. References and Further Reading</w:t>
      </w:r>
    </w:p>
    <w:p>
      <w:pPr>
        <w:numPr>
          <w:ilvl w:val="0"/>
          <w:numId w:val="1003"/>
        </w:numPr>
        <w:pStyle w:val="Compact"/>
      </w:pPr>
      <w:r>
        <w:t xml:space="preserve">Garcia, M., &amp; Lopez, J. (2021). *Research Policies in Mediterranean Europe*. Barcelona: Universitat de Barcelona Press.</w:t>
      </w:r>
    </w:p>
    <w:p>
      <w:pPr>
        <w:numPr>
          <w:ilvl w:val="0"/>
          <w:numId w:val="1003"/>
        </w:numPr>
        <w:pStyle w:val="Compact"/>
      </w:pPr>
      <w:r>
        <w:t xml:space="preserve">Rodriguez, A. (2019). *The Internationalization of Spanish Academia*. Madrid: Editorial Cientifica.</w:t>
      </w:r>
    </w:p>
    <w:p>
      <w:pPr>
        <w:numPr>
          <w:ilvl w:val="0"/>
          <w:numId w:val="1003"/>
        </w:numPr>
        <w:pStyle w:val="Compact"/>
      </w:pPr>
      <w:r>
        <w:t xml:space="preserve">Pompeu Fabra University Annual Report on Research Impact. (2022). Barcelona: UPF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Academic Researcher in Spain Barcelona</dc:title>
  <dc:creator/>
  <dc:language>en</dc:language>
  <cp:keywords/>
  <dcterms:created xsi:type="dcterms:W3CDTF">2026-07-29T21:08:05Z</dcterms:created>
  <dcterms:modified xsi:type="dcterms:W3CDTF">2026-07-29T21:08:05Z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