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Valencia</w:t>
      </w:r>
    </w:p>
    <w:bookmarkStart w:id="27" w:name="X6066e0ade77313b17192ae2e35ae4d647b182bc"/>
    <w:p>
      <w:pPr>
        <w:pStyle w:val="Heading1"/>
      </w:pPr>
      <w:r>
        <w:t xml:space="preserve">The Academic Researcher in the Context of Spain, Valencia</w:t>
      </w:r>
    </w:p>
    <w:p>
      <w:pPr>
        <w:pStyle w:val="FirstParagraph"/>
      </w:pPr>
      <w:r>
        <w:rPr>
          <w:bCs/>
          <w:b/>
        </w:rPr>
        <w:t xml:space="preserve">Title:</w:t>
      </w:r>
      <w:r>
        <w:t xml:space="preserve"> </w:t>
      </w:r>
      <w:r>
        <w:t xml:space="preserve">Navigating the Labyrinth: The Evolution and Challenges of the Academic Researcher</w:t>
      </w:r>
      <w:r>
        <w:br/>
      </w:r>
      <w:r>
        <w:rPr>
          <w:bCs/>
          <w:b/>
        </w:rPr>
        <w:t xml:space="preserve">Focus Region:</w:t>
      </w:r>
      <w:r>
        <w:t xml:space="preserve"> </w:t>
      </w:r>
      <w:r>
        <w:t xml:space="preserve">Spain, specifically Valencia</w:t>
      </w:r>
      <w:r>
        <w:br/>
      </w:r>
      <w:r>
        <w:rPr>
          <w:bCs/>
          <w:b/>
        </w:rPr>
        <w:t xml:space="preserve">Date:</w:t>
      </w:r>
      <w:r>
        <w:t xml:space="preserve"> </w:t>
      </w:r>
      <w:r>
        <w:t xml:space="preserve">October 2023</w:t>
      </w:r>
      <w:r>
        <w:br/>
      </w:r>
    </w:p>
    <w:p>
      <w:pPr>
        <w:pStyle w:val="BodyText"/>
      </w:pPr>
      <w:r>
        <w:t xml:space="preserve">Report compiled by: [Research Analyst Name]</w:t>
      </w:r>
    </w:p>
    <w:bookmarkStart w:id="20" w:name="i.-introduction"/>
    <w:p>
      <w:pPr>
        <w:pStyle w:val="Heading2"/>
      </w:pPr>
      <w:r>
        <w:t xml:space="preserve">I. Introduction</w:t>
      </w:r>
    </w:p>
    <w:p>
      <w:pPr>
        <w:pStyle w:val="FirstParagraph"/>
      </w:pPr>
      <w:r>
        <w:t xml:space="preserve">The contemporary landscape of higher education and scientific inquiry is undergoing a profound transformation. At the heart of this transformation lies the figure of the</w:t>
      </w:r>
      <w:r>
        <w:t xml:space="preserve"> </w:t>
      </w:r>
      <w:r>
        <w:rPr>
          <w:bCs/>
          <w:b/>
        </w:rPr>
        <w:t xml:space="preserve">Academic Researcher</w:t>
      </w:r>
      <w:r>
        <w:t xml:space="preserve">. No longer merely a custodian of knowledge within ivory towers, the modern researcher is expected to be an innovator, a public intellectual, and a collaborator in international networks. This report examines the specific role, challenges, and opportunities facing Academic Researchers operating within Spain, with particular attention to Valencia. Valencia has emerged as one of Europe’s most dynamic hubs for scientific innovation and cultural exchange. Understanding the interplay between the individual researcher's career trajectory and the institutional ecosystem of</w:t>
      </w:r>
      <w:r>
        <w:t xml:space="preserve"> </w:t>
      </w:r>
      <w:r>
        <w:rPr>
          <w:bCs/>
          <w:b/>
        </w:rPr>
        <w:t xml:space="preserve">Spain</w:t>
      </w:r>
      <w:r>
        <w:t xml:space="preserve"> </w:t>
      </w:r>
      <w:r>
        <w:t xml:space="preserve">is crucial for policymakers, university administrators, and prospective scholars alike.</w:t>
      </w:r>
    </w:p>
    <w:bookmarkEnd w:id="20"/>
    <w:bookmarkStart w:id="21" w:name="Xddefa4f8ab7ec6e8afb50819b567f18787ff7ee"/>
    <w:p>
      <w:pPr>
        <w:pStyle w:val="Heading2"/>
      </w:pPr>
      <w:r>
        <w:t xml:space="preserve">II. The Institutional Framework: Research in Spain</w:t>
      </w:r>
    </w:p>
    <w:p>
      <w:pPr>
        <w:pStyle w:val="FirstParagraph"/>
      </w:pPr>
      <w:r>
        <w:t xml:space="preserve">To understand the position of an Academic Researcher in Valencia, one must first contextualize their role within the broader Spanish system. Spain has made significant strides over the last two decades to align its research infrastructure with European standards, primarily through participation in Horizon Europe and robust national funding mechanisms such as those managed by the Spanish National Research Council (CSIC). However, the system is characterized by a dual structure: large public universities and specialized research centers like CSIC, Instituto de Salud Carlos III (ISCIII), and various technological institutes.</w:t>
      </w:r>
      <w:r>
        <w:t xml:space="preserve"> </w:t>
      </w:r>
      <w:r>
        <w:t xml:space="preserve">For an</w:t>
      </w:r>
      <w:r>
        <w:t xml:space="preserve"> </w:t>
      </w:r>
      <w:r>
        <w:rPr>
          <w:bCs/>
          <w:b/>
        </w:rPr>
        <w:t xml:space="preserve">Academic Researcher</w:t>
      </w:r>
      <w:r>
        <w:t xml:space="preserve">, this duality presents both opportunities for specialization and challenges regarding career stability. The "Becas Juan de la Ciervos" program has been instrumental in bridging the gap between postdoctoral training and permanent positions, yet competition remains fierce. The recent approval of new laws aimed at reforming university access to teaching positions seeks to reduce precarity, a persistent issue that has long defined the early careers of researchers in</w:t>
      </w:r>
      <w:r>
        <w:t xml:space="preserve"> </w:t>
      </w:r>
      <w:r>
        <w:rPr>
          <w:bCs/>
          <w:b/>
        </w:rPr>
        <w:t xml:space="preserve">Spain</w:t>
      </w:r>
      <w:r>
        <w:t xml:space="preserve">.</w:t>
      </w:r>
    </w:p>
    <w:bookmarkEnd w:id="21"/>
    <w:bookmarkStart w:id="22" w:name="iii.-valencia-as-a-regional-powerhouse"/>
    <w:p>
      <w:pPr>
        <w:pStyle w:val="Heading2"/>
      </w:pPr>
      <w:r>
        <w:t xml:space="preserve">III. Valencia as a Regional Powerhouse</w:t>
      </w:r>
    </w:p>
    <w:p>
      <w:pPr>
        <w:pStyle w:val="FirstParagraph"/>
      </w:pPr>
      <w:r>
        <w:t xml:space="preserve">Within the national framework, Valencia stands out as a particularly vibrant case study. Often referred to by scholars as the "Valencia Model," this region has successfully integrated its university sector with industry and public policy. The presence of key institutions such as the Universitat de València, Universitat Politècnica de València (UPV), and Institutovalenciano de investigaciones agrarias (IVIA) creates a dense cluster of scientific activity.</w:t>
      </w:r>
      <w:r>
        <w:t xml:space="preserve"> </w:t>
      </w:r>
      <w:r>
        <w:t xml:space="preserve">For an</w:t>
      </w:r>
      <w:r>
        <w:t xml:space="preserve"> </w:t>
      </w:r>
      <w:r>
        <w:rPr>
          <w:bCs/>
          <w:b/>
        </w:rPr>
        <w:t xml:space="preserve">Academic Researcher</w:t>
      </w:r>
      <w:r>
        <w:t xml:space="preserve"> </w:t>
      </w:r>
      <w:r>
        <w:t xml:space="preserve">based in Valencia, the environment is conducive to interdisciplinary work. The region's strengths in water management technologies, agricultural biotechnology, renewable energy (particularly solar and wind), and biomedical sciences provide fertile ground for collaborative projects. Furthermore, the Instituto de Tecnología Química (ITQ), a joint center of CSIC and UPV located in Valencia’s Science Park, exemplifies the successful synergy between public research entities and academic institutions.</w:t>
      </w:r>
      <w:r>
        <w:t xml:space="preserve"> </w:t>
      </w:r>
      <w:r>
        <w:t xml:space="preserve">However, challenges remain. While funding is available for high-impact projects, administrative burdens can be heavy. The</w:t>
      </w:r>
      <w:r>
        <w:t xml:space="preserve"> </w:t>
      </w:r>
      <w:r>
        <w:rPr>
          <w:bCs/>
          <w:b/>
        </w:rPr>
        <w:t xml:space="preserve">Academic Researcher</w:t>
      </w:r>
      <w:r>
        <w:t xml:space="preserve"> </w:t>
      </w:r>
      <w:r>
        <w:t xml:space="preserve">must often navigate complex bureaucracy to secure grants from both regional bodies like the Generalitat Valenciana’s CAVI (Valencian Agency for Competitiveness) and national entities.</w:t>
      </w:r>
    </w:p>
    <w:bookmarkEnd w:id="22"/>
    <w:bookmarkStart w:id="23" w:name="Xc7e57995787bfce33444dc3bfad9b4f402d63f7"/>
    <w:p>
      <w:pPr>
        <w:pStyle w:val="Heading2"/>
      </w:pPr>
      <w:r>
        <w:t xml:space="preserve">IV. Key Challenges Facing the Academic Researcher</w:t>
      </w:r>
    </w:p>
    <w:p>
      <w:pPr>
        <w:pStyle w:val="FirstParagraph"/>
      </w:pPr>
      <w:r>
        <w:t xml:space="preserve">1. **Precarity and Career Paths:** Despite recent reforms, job insecurity remains a significant concern for young</w:t>
      </w:r>
      <w:r>
        <w:t xml:space="preserve"> </w:t>
      </w:r>
      <w:r>
        <w:rPr>
          <w:bCs/>
          <w:b/>
        </w:rPr>
        <w:t xml:space="preserve">Academic Researchers</w:t>
      </w:r>
      <w:r>
        <w:t xml:space="preserve">. The reliance on temporary contracts for postdoctoral positions affects mental health and long-term planning. In Valencia, while startup support is robust through entities like the Valencian Innovation Agency (AVI), transitioning from temporary research roles to stable university professorships is highly competitive.</w:t>
      </w:r>
      <w:r>
        <w:t xml:space="preserve"> </w:t>
      </w:r>
      <w:r>
        <w:t xml:space="preserve">2. **Internationalization vs. Local Engagement:** There is a tension between publishing in high-impact international journals and engaging with local societal problems in Valencia. Researchers are pressured to prioritize English-language publications for global visibility, which can sometimes disconnect them from local stakeholders who benefit from their work in agriculture, healthcare, or engineering.</w:t>
      </w:r>
      <w:r>
        <w:t xml:space="preserve"> </w:t>
      </w:r>
      <w:r>
        <w:t xml:space="preserve">3. **Funding Competition:** The economic climate in</w:t>
      </w:r>
      <w:r>
        <w:t xml:space="preserve"> </w:t>
      </w:r>
      <w:r>
        <w:rPr>
          <w:bCs/>
          <w:b/>
        </w:rPr>
        <w:t xml:space="preserve">Spain</w:t>
      </w:r>
      <w:r>
        <w:t xml:space="preserve"> </w:t>
      </w:r>
      <w:r>
        <w:t xml:space="preserve">has improved compared to the post-2008 crisis years, but funding is still limited relative to other EU nations like Germany or France. Researchers must be skilled grant writers and networkers, often spending a significant portion of their time seeking funds rather than conducting experiments.</w:t>
      </w:r>
      <w:r>
        <w:t xml:space="preserve"> </w:t>
      </w:r>
      <w:r>
        <w:t xml:space="preserve">4. **Interdisciplinary Barriers:** While Valencia promotes interdisciplinary clusters, traditional academic silos persist. An</w:t>
      </w:r>
      <w:r>
        <w:t xml:space="preserve"> </w:t>
      </w:r>
      <w:r>
        <w:rPr>
          <w:bCs/>
          <w:b/>
        </w:rPr>
        <w:t xml:space="preserve">Academic Researcher</w:t>
      </w:r>
      <w:r>
        <w:t xml:space="preserve"> </w:t>
      </w:r>
      <w:r>
        <w:t xml:space="preserve">in the humanities may find it difficult to collaborate effectively with data scientists in engineering departments due to differing evaluation metrics and publication cultures.</w:t>
      </w:r>
    </w:p>
    <w:bookmarkEnd w:id="23"/>
    <w:bookmarkStart w:id="24" w:name="v.-opportunities-and-future-directions"/>
    <w:p>
      <w:pPr>
        <w:pStyle w:val="Heading2"/>
      </w:pPr>
      <w:r>
        <w:t xml:space="preserve">V. Opportunities and Future Directions</w:t>
      </w:r>
    </w:p>
    <w:p>
      <w:pPr>
        <w:pStyle w:val="FirstParagraph"/>
      </w:pPr>
      <w:r>
        <w:t xml:space="preserve">Despite these challenges, the outlook for Academic Researchers in Valencia is promising. The region is actively investing in digital transformation and green transition initiatives. The "Smart City" projects implemented across Valencia offer real-world laboratories for researchers to test urban technologies, sustainability models, and social innovations.</w:t>
      </w:r>
      <w:r>
        <w:t xml:space="preserve"> </w:t>
      </w:r>
      <w:r>
        <w:t xml:space="preserve">Moreover, the cultural richness of Valencia attracts international talent. The quality of life in</w:t>
      </w:r>
      <w:r>
        <w:t xml:space="preserve"> </w:t>
      </w:r>
      <w:r>
        <w:rPr>
          <w:bCs/>
          <w:b/>
        </w:rPr>
        <w:t xml:space="preserve">Spain</w:t>
      </w:r>
      <w:r>
        <w:t xml:space="preserve">, specifically in a city that balances modern amenities with historical charm and Mediterranean climate, is a significant draw for global researchers. This "soft power" helps attract top-tier talent to Valencian institutions, enriching the academic environment.</w:t>
      </w:r>
      <w:r>
        <w:t xml:space="preserve"> </w:t>
      </w:r>
      <w:r>
        <w:t xml:space="preserve">Future strategies should focus on strengthening industry-academia links. By creating more joint positions where</w:t>
      </w:r>
      <w:r>
        <w:t xml:space="preserve"> </w:t>
      </w:r>
      <w:r>
        <w:rPr>
          <w:bCs/>
          <w:b/>
        </w:rPr>
        <w:t xml:space="preserve">Academic Researchers</w:t>
      </w:r>
      <w:r>
        <w:t xml:space="preserve"> </w:t>
      </w:r>
      <w:r>
        <w:t xml:space="preserve">spend time in private sector R&amp;D departments, Valencia can enhance the translational impact of its research. Additionally, supporting early-career researchers with mental health resources and clear career pathways is essential for retaining talent in</w:t>
      </w:r>
      <w:r>
        <w:t xml:space="preserve"> </w:t>
      </w:r>
      <w:r>
        <w:rPr>
          <w:bCs/>
          <w:b/>
        </w:rPr>
        <w:t xml:space="preserve">Spain</w:t>
      </w:r>
      <w:r>
        <w:t xml:space="preserve">.</w:t>
      </w:r>
    </w:p>
    <w:bookmarkEnd w:id="24"/>
    <w:bookmarkStart w:id="25" w:name="vi.-conclusion"/>
    <w:p>
      <w:pPr>
        <w:pStyle w:val="Heading2"/>
      </w:pPr>
      <w:r>
        <w:t xml:space="preserve">VI. Conclusion</w:t>
      </w:r>
    </w:p>
    <w:p>
      <w:pPr>
        <w:pStyle w:val="FirstParagraph"/>
      </w:pPr>
      <w:r>
        <w:t xml:space="preserve">The role of the Academic Researcher in Valencia is complex but vital to the region's development and its standing on the global stage. Operating within the framework of Spain’s evolving research ecosystem, these scholars act as catalysts for innovation, cultural exchange, and societal progress. While challenges related to funding stability and administrative burdens persist, Valencia offers a supportive environment characterized by strong institutional collaboration and high quality of life.</w:t>
      </w:r>
      <w:r>
        <w:t xml:space="preserve"> </w:t>
      </w:r>
      <w:r>
        <w:t xml:space="preserve">For those considering a career as an</w:t>
      </w:r>
      <w:r>
        <w:t xml:space="preserve"> </w:t>
      </w:r>
      <w:r>
        <w:rPr>
          <w:bCs/>
          <w:b/>
        </w:rPr>
        <w:t xml:space="preserve">Academic Researcher</w:t>
      </w:r>
      <w:r>
        <w:t xml:space="preserve"> </w:t>
      </w:r>
      <w:r>
        <w:t xml:space="preserve">in this region, the opportunities for impactful work are substantial. The key lies in navigating the structural constraints while leveraging Valencia’s unique position at the intersection of tradition and modernity. As Spain continues to integrate deeper into European scientific networks, Valencian researchers will play a pivotal role in shaping the future of knowledge production and application. This report underscores that while the path is demanding, the environment in</w:t>
      </w:r>
      <w:r>
        <w:t xml:space="preserve"> </w:t>
      </w:r>
      <w:r>
        <w:rPr>
          <w:bCs/>
          <w:b/>
        </w:rPr>
        <w:t xml:space="preserve">Spain</w:t>
      </w:r>
      <w:r>
        <w:t xml:space="preserve">, particularly Valencia, provides a robust platform for academic excellence and professional growth.</w:t>
      </w:r>
    </w:p>
    <w:bookmarkEnd w:id="25"/>
    <w:bookmarkStart w:id="26" w:name="vii.-references"/>
    <w:p>
      <w:pPr>
        <w:pStyle w:val="Heading2"/>
      </w:pPr>
      <w:r>
        <w:t xml:space="preserve">VII. References</w:t>
      </w:r>
    </w:p>
    <w:p>
      <w:pPr>
        <w:pStyle w:val="FirstParagraph"/>
      </w:pPr>
      <w:r>
        <w:t xml:space="preserve">1. Ministerio de Ciencia e Innovación de España (2023). *Plan Estatal de Investigación Científica y Técnica y de Innovación*.</w:t>
      </w:r>
    </w:p>
    <w:p>
      <w:pPr>
        <w:pStyle w:val="BodyText"/>
      </w:pPr>
      <w:r>
        <w:t xml:space="preserve">2. Generalitat Valenciana (2022). *Informe sobre la situación de la investigación en la Comunitat Valenciana*.</w:t>
      </w:r>
    </w:p>
    <w:p>
      <w:pPr>
        <w:pStyle w:val="BodyText"/>
      </w:pPr>
      <w:r>
        <w:t xml:space="preserve">3. OECD (2018). *Review of Research Policy in Spain*.</w:t>
      </w:r>
    </w:p>
    <w:p>
      <w:pPr>
        <w:pStyle w:val="BodyText"/>
      </w:pPr>
      <w:r>
        <w:t xml:space="preserve">4. Universitat Politècnica de València &amp; CSIC Annual Reports on Interdisciplinary Collaboration.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Academic Researcher in the Context of Spain, Valencia</dc:title>
  <dc:creator/>
  <cp:keywords/>
  <dcterms:created xsi:type="dcterms:W3CDTF">2026-07-29T22:07:46Z</dcterms:created>
  <dcterms:modified xsi:type="dcterms:W3CDTF">2026-07-29T22:07:46Z</dcterms:modified>
</cp:coreProperties>
</file>

<file path=docProps/custom.xml><?xml version="1.0" encoding="utf-8"?>
<Properties xmlns="http://schemas.openxmlformats.org/officeDocument/2006/custom-properties" xmlns:vt="http://schemas.openxmlformats.org/officeDocument/2006/docPropsVTypes"/>
</file>