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Sudan,</w:t>
      </w:r>
      <w:r>
        <w:t xml:space="preserve"> </w:t>
      </w:r>
      <w:r>
        <w:t xml:space="preserve">Khartoum</w:t>
      </w:r>
    </w:p>
    <w:bookmarkStart w:id="20" w:name="document-type"/>
    <w:p>
      <w:pPr>
        <w:pStyle w:val="Heading2"/>
      </w:pPr>
      <w:r>
        <w:t xml:space="preserve">Document Type:</w:t>
      </w:r>
    </w:p>
    <w:p>
      <w:pPr>
        <w:pStyle w:val="FirstParagraph"/>
      </w:pPr>
      <w:r>
        <w:rPr>
          <w:bCs/>
          <w:b/>
        </w:rPr>
        <w:t xml:space="preserve">A Comprehensive Book Report and Contextual Analysis</w:t>
      </w:r>
    </w:p>
    <w:p>
      <w:r>
        <w:pict>
          <v:rect style="width:0;height:1.5pt" o:hralign="center" o:hrstd="t" o:hr="t"/>
        </w:pict>
      </w:r>
    </w:p>
    <w:p>
      <w:pPr>
        <w:pStyle w:val="FirstParagraph"/>
      </w:pPr>
      <w:r>
        <w:br/>
      </w:r>
    </w:p>
    <w:bookmarkEnd w:id="20"/>
    <w:bookmarkStart w:id="21" w:name="title-of-study"/>
    <w:p>
      <w:pPr>
        <w:pStyle w:val="Heading2"/>
      </w:pPr>
      <w:r>
        <w:t xml:space="preserve">Title of Study:</w:t>
      </w:r>
    </w:p>
    <w:p>
      <w:pPr>
        <w:pStyle w:val="FirstParagraph"/>
      </w:pPr>
      <w:r>
        <w:t xml:space="preserve">The Role, Challenges, and Evolution of the Academic Researcher: A Case Study Focused on Sudan, Khartoum</w:t>
      </w:r>
    </w:p>
    <w:bookmarkEnd w:id="21"/>
    <w:bookmarkStart w:id="22" w:name="prepared-for"/>
    <w:p>
      <w:pPr>
        <w:pStyle w:val="Heading2"/>
      </w:pPr>
      <w:r>
        <w:t xml:space="preserve">Prepared For:</w:t>
      </w:r>
    </w:p>
    <w:p>
      <w:pPr>
        <w:pStyle w:val="FirstParagraph"/>
      </w:pPr>
      <w:r>
        <w:t xml:space="preserve">Educational Institutions and Policy Makers in Khartoum, Sudan</w:t>
      </w:r>
    </w:p>
    <w:p>
      <w:pPr>
        <w:pStyle w:val="BodyText"/>
      </w:pPr>
      <w:r>
        <w:rPr>
          <w:bCs/>
          <w:b/>
        </w:rPr>
        <w:t xml:space="preserve">Date:</w:t>
      </w:r>
      <w:r>
        <w:t xml:space="preserve"> </w:t>
      </w:r>
      <w:r>
        <w:t xml:space="preserve">October 26, 2023</w:t>
      </w:r>
      <w:r>
        <w:br/>
      </w:r>
      <w:r>
        <w:rPr>
          <w:bCs/>
          <w:b/>
        </w:rPr>
        <w:t xml:space="preserve">Region:</w:t>
      </w:r>
      <w:r>
        <w:t xml:space="preserve"> </w:t>
      </w:r>
      <w:r>
        <w:t xml:space="preserve">Sudan, Khartoum State</w:t>
      </w:r>
      <w:r>
        <w:br/>
      </w:r>
      <w:r>
        <w:rPr>
          <w:bCs/>
          <w:b/>
        </w:rPr>
        <w:t xml:space="preserve">Focus Subject:</w:t>
      </w:r>
      <w:r>
        <w:t xml:space="preserve">The Academic Researcher in Conflict and Transition Zones</w:t>
      </w:r>
    </w:p>
    <w:bookmarkEnd w:id="22"/>
    <w:p>
      <w:pPr>
        <w:pStyle w:val="BodyText"/>
      </w:pPr>
      <w:r>
        <w:br/>
      </w:r>
      <w:r>
        <w:br/>
      </w:r>
    </w:p>
    <w:bookmarkStart w:id="23" w:name="i.-introduction"/>
    <w:p>
      <w:pPr>
        <w:pStyle w:val="Heading1"/>
      </w:pPr>
      <w:r>
        <w:t xml:space="preserve">I. Introduction</w:t>
      </w:r>
    </w:p>
    <w:p>
      <w:pPr>
        <w:pStyle w:val="FirstParagraph"/>
      </w:pPr>
      <w:r>
        <w:t xml:space="preserve">This document serves as an extensive Book Report and analytical review concerning the evolving role of the</w:t>
      </w:r>
      <w:r>
        <w:t xml:space="preserve"> </w:t>
      </w:r>
      <w:r>
        <w:rPr>
          <w:bCs/>
          <w:b/>
        </w:rPr>
        <w:t xml:space="preserve">Academic Researcher</w:t>
      </w:r>
      <w:r>
        <w:t xml:space="preserve"> </w:t>
      </w:r>
      <w:r>
        <w:t xml:space="preserve">within higher education institutions. While academic research is a universal endeavor, its practice is deeply contextual. This report specifically adapts the discourse to the unique socio-political, economic, and infrastructural realities of</w:t>
      </w:r>
      <w:r>
        <w:t xml:space="preserve"> </w:t>
      </w:r>
      <w:r>
        <w:rPr>
          <w:bCs/>
          <w:b/>
        </w:rPr>
        <w:t xml:space="preserve">Sudan Khartoum</w:t>
      </w:r>
      <w:r>
        <w:t xml:space="preserve">. By examining literature on research methodology in developing nations and conflict-affected areas, this analysis highlights how an</w:t>
      </w:r>
      <w:r>
        <w:t xml:space="preserve"> </w:t>
      </w:r>
      <w:r>
        <w:rPr>
          <w:bCs/>
          <w:b/>
        </w:rPr>
        <w:t xml:space="preserve">Academic Researcher</w:t>
      </w:r>
      <w:r>
        <w:t xml:space="preserve"> </w:t>
      </w:r>
      <w:r>
        <w:t xml:space="preserve">in Khartoum navigates a landscape characterized by resilience, resource scarcity, and the urgent need for locally relevant knowledge production. The intersection of rigorous academic standards with the practical constraints of</w:t>
      </w:r>
      <w:r>
        <w:t xml:space="preserve"> </w:t>
      </w:r>
      <w:r>
        <w:rPr>
          <w:bCs/>
          <w:b/>
        </w:rPr>
        <w:t xml:space="preserve">Sudan Khartoum</w:t>
      </w:r>
      <w:r>
        <w:t xml:space="preserve"> </w:t>
      </w:r>
      <w:r>
        <w:t xml:space="preserve">creates a distinct archetype of scholar—one defined not just by publication output, but by adaptability and community engagement.</w:t>
      </w:r>
    </w:p>
    <w:p>
      <w:pPr>
        <w:pStyle w:val="BodyText"/>
      </w:pPr>
      <w:r>
        <w:br/>
      </w:r>
    </w:p>
    <w:bookmarkEnd w:id="23"/>
    <w:bookmarkStart w:id="24" w:name="X0dee1b185ffc0de2995c0097f5bdeba41d950f5"/>
    <w:p>
      <w:pPr>
        <w:pStyle w:val="Heading1"/>
      </w:pPr>
      <w:r>
        <w:t xml:space="preserve">II. Contextualizing the Academic Landscape in Sudan, Khartoum</w:t>
      </w:r>
    </w:p>
    <w:p>
      <w:pPr>
        <w:pStyle w:val="FirstParagraph"/>
      </w:pPr>
      <w:r>
        <w:t xml:space="preserve">To understand the position of the</w:t>
      </w:r>
      <w:r>
        <w:t xml:space="preserve"> </w:t>
      </w:r>
      <w:r>
        <w:rPr>
          <w:bCs/>
          <w:b/>
        </w:rPr>
        <w:t xml:space="preserve">Academic Researcher</w:t>
      </w:r>
      <w:r>
        <w:t xml:space="preserve">, one must first understand the environment of</w:t>
      </w:r>
      <w:r>
        <w:t xml:space="preserve"> </w:t>
      </w:r>
      <w:r>
        <w:rPr>
          <w:bCs/>
          <w:b/>
        </w:rPr>
        <w:t xml:space="preserve">Sudan Khartoum</w:t>
      </w:r>
      <w:r>
        <w:t xml:space="preserve">. As the capital and intellectual hub of Sudan, Khartoum has historically been home to premier institutions such as University of Khartoum. However, recent years have witnessed unprecedented challenges. Political instability, economic sanctions, and infrastructural disruptions have fundamentally altered the research ecosystem.</w:t>
      </w:r>
    </w:p>
    <w:p>
      <w:pPr>
        <w:pStyle w:val="BodyText"/>
      </w:pPr>
      <w:r>
        <w:t xml:space="preserve">The literature reviewed for this report emphasizes that the</w:t>
      </w:r>
      <w:r>
        <w:t xml:space="preserve"> </w:t>
      </w:r>
      <w:r>
        <w:rPr>
          <w:bCs/>
          <w:b/>
        </w:rPr>
        <w:t xml:space="preserve">Academic Researcher</w:t>
      </w:r>
      <w:r>
        <w:t xml:space="preserve"> </w:t>
      </w:r>
      <w:r>
        <w:t xml:space="preserve">in this region is no longer merely an observer of global trends but a critical actor in national reconstruction and social cohesion. The traditional Western model of academic detachment often fails to account for the immediate societal pressures faced by scholars in Khartoum. Here, research is not an abstract exercise; it is a tool for addressing food security, water scarcity, conflict resolution, and public health crises. Therefore, the definition of success for an</w:t>
      </w:r>
      <w:r>
        <w:t xml:space="preserve"> </w:t>
      </w:r>
      <w:r>
        <w:rPr>
          <w:bCs/>
          <w:b/>
        </w:rPr>
        <w:t xml:space="preserve">Academic Researcher</w:t>
      </w:r>
      <w:r>
        <w:t xml:space="preserve"> </w:t>
      </w:r>
      <w:r>
        <w:t xml:space="preserve">in Sudan Khartoum must be expanded to include community impact alongside peer-reviewed citations.</w:t>
      </w:r>
    </w:p>
    <w:p>
      <w:pPr>
        <w:pStyle w:val="BodyText"/>
      </w:pPr>
      <w:r>
        <w:br/>
      </w:r>
    </w:p>
    <w:bookmarkEnd w:id="24"/>
    <w:bookmarkStart w:id="28" w:name="Xf94987e7aed32d7f387f993e49c1f426e5478b1"/>
    <w:p>
      <w:pPr>
        <w:pStyle w:val="Heading1"/>
      </w:pPr>
      <w:r>
        <w:t xml:space="preserve">III. The Challenges Faced by the Academic Researcher</w:t>
      </w:r>
    </w:p>
    <w:p>
      <w:pPr>
        <w:pStyle w:val="FirstParagraph"/>
      </w:pPr>
      <w:r>
        <w:t xml:space="preserve">The core theme emerging from the reviewed texts is the multifaceted challenge faced by the</w:t>
      </w:r>
      <w:r>
        <w:t xml:space="preserve"> </w:t>
      </w:r>
      <w:r>
        <w:rPr>
          <w:bCs/>
          <w:b/>
        </w:rPr>
        <w:t xml:space="preserve">Academic Researcher</w:t>
      </w:r>
      <w:r>
        <w:t xml:space="preserve">. In Sudan Khartoum, these challenges are systemic and profound.</w:t>
      </w:r>
    </w:p>
    <w:bookmarkStart w:id="25" w:name="a.-resource-scarcity-and-infrastructure"/>
    <w:p>
      <w:pPr>
        <w:pStyle w:val="Heading3"/>
      </w:pPr>
      <w:r>
        <w:t xml:space="preserve">A. Resource Scarcity and Infrastructure</w:t>
      </w:r>
    </w:p>
    <w:p>
      <w:pPr>
        <w:pStyle w:val="FirstParagraph"/>
      </w:pPr>
      <w:r>
        <w:t xml:space="preserve">A significant portion of the literature details the lack of basic research infrastructure. For an</w:t>
      </w:r>
      <w:r>
        <w:t xml:space="preserve"> </w:t>
      </w:r>
      <w:r>
        <w:rPr>
          <w:bCs/>
          <w:b/>
        </w:rPr>
        <w:t xml:space="preserve">Academic Researcher</w:t>
      </w:r>
      <w:r>
        <w:t xml:space="preserve"> </w:t>
      </w:r>
      <w:r>
        <w:t xml:space="preserve">in Khartoum, access to up-to-date digital libraries, stable high-speed internet, and functional laboratory equipment is often inconsistent or unavailable. This forces scholars to rely on offline resources, older publications, and collaborative networks that bypass immediate infrastructural deficits. The report notes that creativity in methodology becomes a survival skill for the researcher.</w:t>
      </w:r>
    </w:p>
    <w:bookmarkEnd w:id="25"/>
    <w:bookmarkStart w:id="26" w:name="Xbc8b6750bf1829ef8dfe14930f04f757460b075"/>
    <w:p>
      <w:pPr>
        <w:pStyle w:val="Heading3"/>
      </w:pPr>
      <w:r>
        <w:t xml:space="preserve">B. Brain Drain and Institutional Instability</w:t>
      </w:r>
    </w:p>
    <w:p>
      <w:pPr>
        <w:pStyle w:val="FirstParagraph"/>
      </w:pPr>
      <w:r>
        <w:t xml:space="preserve">The political volatility in</w:t>
      </w:r>
      <w:r>
        <w:t xml:space="preserve"> </w:t>
      </w:r>
      <w:r>
        <w:rPr>
          <w:bCs/>
          <w:b/>
        </w:rPr>
        <w:t xml:space="preserve">Sudan Khartoum</w:t>
      </w:r>
      <w:r>
        <w:t xml:space="preserve"> </w:t>
      </w:r>
      <w:r>
        <w:t xml:space="preserve">has led to a significant "brain drain," where experienced professors and researchers emigrate due to safety concerns or better opportunities abroad. This creates a gap in mentorship for junior</w:t>
      </w:r>
      <w:r>
        <w:t xml:space="preserve"> </w:t>
      </w:r>
      <w:r>
        <w:rPr>
          <w:bCs/>
          <w:b/>
        </w:rPr>
        <w:t xml:space="preserve">Academic Researchers</w:t>
      </w:r>
      <w:r>
        <w:t xml:space="preserve">. The remaining scholars often bear the burden of teaching, administration, and research simultaneously, leading to burnout. The literature suggests that retaining talent requires not just financial incentives but also creating a stable intellectual environment where researchers feel their work is valued by the state and society.</w:t>
      </w:r>
    </w:p>
    <w:bookmarkEnd w:id="26"/>
    <w:bookmarkStart w:id="27" w:name="c.-funding-limitations"/>
    <w:p>
      <w:pPr>
        <w:pStyle w:val="Heading3"/>
      </w:pPr>
      <w:r>
        <w:t xml:space="preserve">C. Funding Limitations</w:t>
      </w:r>
    </w:p>
    <w:p>
      <w:pPr>
        <w:pStyle w:val="FirstParagraph"/>
      </w:pPr>
      <w:r>
        <w:t xml:space="preserve">Securing funding for research in Sudan Khartoum is increasingly difficult as international donor priorities shift and local university budgets are strained. The</w:t>
      </w:r>
      <w:r>
        <w:t xml:space="preserve"> </w:t>
      </w:r>
      <w:r>
        <w:rPr>
          <w:bCs/>
          <w:b/>
        </w:rPr>
        <w:t xml:space="preserve">Academic Researcher</w:t>
      </w:r>
      <w:r>
        <w:t xml:space="preserve"> </w:t>
      </w:r>
      <w:r>
        <w:t xml:space="preserve">must become adept at grant writing, often competing globally while facing logistical barriers to receiving funds. This economic pressure can skew research topics toward those with immediate commercial or humanitarian appeal, potentially neglecting foundational theoretical studies that are equally vital for long-term academic growth.</w:t>
      </w:r>
    </w:p>
    <w:p>
      <w:pPr>
        <w:pStyle w:val="BodyText"/>
      </w:pPr>
      <w:r>
        <w:br/>
      </w:r>
    </w:p>
    <w:bookmarkEnd w:id="27"/>
    <w:bookmarkEnd w:id="28"/>
    <w:bookmarkStart w:id="32" w:name="Xe12a8a91c09b94bfc58f5bac82aa3cac4df31f1"/>
    <w:p>
      <w:pPr>
        <w:pStyle w:val="Heading1"/>
      </w:pPr>
      <w:r>
        <w:t xml:space="preserve">IV. Opportunities and Adaptive Strategies</w:t>
      </w:r>
    </w:p>
    <w:p>
      <w:pPr>
        <w:pStyle w:val="FirstParagraph"/>
      </w:pPr>
      <w:r>
        <w:t xml:space="preserve">Despite the hardships, the report highlights a resilient spirit among the</w:t>
      </w:r>
      <w:r>
        <w:t xml:space="preserve"> </w:t>
      </w:r>
      <w:r>
        <w:rPr>
          <w:bCs/>
          <w:b/>
        </w:rPr>
        <w:t xml:space="preserve">Academic Researchers</w:t>
      </w:r>
      <w:r>
        <w:t xml:space="preserve"> </w:t>
      </w:r>
      <w:r>
        <w:t xml:space="preserve">of Sudan Khartoum. The constraints have fostered innovation in research methodologies and collaboration models.</w:t>
      </w:r>
    </w:p>
    <w:bookmarkStart w:id="29" w:name="Xd41568a36851336937892bf321531d2284fd4d7"/>
    <w:p>
      <w:pPr>
        <w:pStyle w:val="Heading3"/>
      </w:pPr>
      <w:r>
        <w:t xml:space="preserve">A. Community-Based Participatory Research (CBPR)</w:t>
      </w:r>
    </w:p>
    <w:p>
      <w:pPr>
        <w:pStyle w:val="FirstParagraph"/>
      </w:pPr>
      <w:r>
        <w:t xml:space="preserve">Literature indicates a shift toward CBPR, where the</w:t>
      </w:r>
      <w:r>
        <w:t xml:space="preserve"> </w:t>
      </w:r>
      <w:r>
        <w:rPr>
          <w:bCs/>
          <w:b/>
        </w:rPr>
        <w:t xml:space="preserve">Academic Researcher</w:t>
      </w:r>
      <w:r>
        <w:t xml:space="preserve"> </w:t>
      </w:r>
      <w:r>
        <w:t xml:space="preserve">works directly with local communities in Khartoum to identify problems and co-create solutions. This approach is particularly effective in areas like public health and social sciences, where cultural nuance is paramount. By embedding themselves within the community, researchers in Sudan Khartoum ensure their work is relevant and actionable.</w:t>
      </w:r>
    </w:p>
    <w:bookmarkEnd w:id="29"/>
    <w:bookmarkStart w:id="30" w:name="X605416b5d7c4a42447188ae02e913d13c010709"/>
    <w:p>
      <w:pPr>
        <w:pStyle w:val="Heading3"/>
      </w:pPr>
      <w:r>
        <w:t xml:space="preserve">B. Digital Connectivity and Diaspora Collaboration</w:t>
      </w:r>
    </w:p>
    <w:p>
      <w:pPr>
        <w:pStyle w:val="FirstParagraph"/>
      </w:pPr>
      <w:r>
        <w:t xml:space="preserve">Technology has emerged as a lifeline. Despite intermittent internet access, mobile connectivity allows</w:t>
      </w:r>
      <w:r>
        <w:t xml:space="preserve"> </w:t>
      </w:r>
      <w:r>
        <w:rPr>
          <w:bCs/>
          <w:b/>
        </w:rPr>
        <w:t xml:space="preserve">Academic Researchers</w:t>
      </w:r>
      <w:r>
        <w:t xml:space="preserve"> </w:t>
      </w:r>
      <w:r>
        <w:t xml:space="preserve">to maintain collaborations with the global academic community. Many scholars in Khartoum engage in "virtual mentorship" with colleagues abroad, facilitating knowledge transfer and co-authorship without physical presence. This digital bridge helps mitigate the isolation caused by geographic and political barriers.</w:t>
      </w:r>
    </w:p>
    <w:bookmarkEnd w:id="30"/>
    <w:bookmarkStart w:id="31" w:name="c.-focus-on-local-relevance"/>
    <w:p>
      <w:pPr>
        <w:pStyle w:val="Heading3"/>
      </w:pPr>
      <w:r>
        <w:t xml:space="preserve">C. Focus on Local Relevance</w:t>
      </w:r>
    </w:p>
    <w:p>
      <w:pPr>
        <w:pStyle w:val="FirstParagraph"/>
      </w:pPr>
      <w:r>
        <w:t xml:space="preserve">There is a growing emphasis on research topics specific to Sudan Khartoum’s unique context. Issues such as urbanization in rapidly growing capitals, the impact of climate change on the Nile basin, and post-conflict reconciliation mechanisms are becoming priority areas. The</w:t>
      </w:r>
      <w:r>
        <w:t xml:space="preserve"> </w:t>
      </w:r>
      <w:r>
        <w:rPr>
          <w:bCs/>
          <w:b/>
        </w:rPr>
        <w:t xml:space="preserve">Academic Researcher</w:t>
      </w:r>
      <w:r>
        <w:t xml:space="preserve"> </w:t>
      </w:r>
      <w:r>
        <w:t xml:space="preserve">is positioned as a key knowledge broker, translating complex data into policy recommendations for local governments.</w:t>
      </w:r>
    </w:p>
    <w:p>
      <w:pPr>
        <w:pStyle w:val="BodyText"/>
      </w:pPr>
      <w:r>
        <w:br/>
      </w:r>
    </w:p>
    <w:bookmarkEnd w:id="31"/>
    <w:bookmarkEnd w:id="32"/>
    <w:bookmarkStart w:id="33" w:name="X4fdd91b926d437bba56220ef3d997a66f012b1a"/>
    <w:p>
      <w:pPr>
        <w:pStyle w:val="Heading1"/>
      </w:pPr>
      <w:r>
        <w:t xml:space="preserve">V. Recommendations for Policy and Institutional Support</w:t>
      </w:r>
    </w:p>
    <w:p>
      <w:pPr>
        <w:pStyle w:val="FirstParagraph"/>
      </w:pPr>
      <w:r>
        <w:t xml:space="preserve">Based on the analysis of the current state of research in Sudan Khartoum, this Book Report offers several recommendations to support the</w:t>
      </w:r>
      <w:r>
        <w:t xml:space="preserve"> </w:t>
      </w:r>
      <w:r>
        <w:rPr>
          <w:bCs/>
          <w:b/>
        </w:rPr>
        <w:t xml:space="preserve">Academic Researcher</w:t>
      </w:r>
      <w:r>
        <w:t xml:space="preserve">:</w:t>
      </w:r>
    </w:p>
    <w:p>
      <w:pPr>
        <w:numPr>
          <w:ilvl w:val="0"/>
          <w:numId w:val="1001"/>
        </w:numPr>
        <w:pStyle w:val="Compact"/>
      </w:pPr>
      <w:r>
        <w:rPr>
          <w:bCs/>
          <w:b/>
        </w:rPr>
        <w:t xml:space="preserve">Invest in Digital Infrastructure:</w:t>
      </w:r>
      <w:r>
        <w:t xml:space="preserve"> </w:t>
      </w:r>
      <w:r>
        <w:t xml:space="preserve">The government and private sector must collaborate to provide reliable internet access and digital library subscriptions for universities in Khartoum.</w:t>
      </w:r>
    </w:p>
    <w:p>
      <w:pPr>
        <w:numPr>
          <w:ilvl w:val="0"/>
          <w:numId w:val="1001"/>
        </w:numPr>
        <w:pStyle w:val="Compact"/>
      </w:pPr>
      <w:r>
        <w:rPr>
          <w:bCs/>
          <w:b/>
        </w:rPr>
        <w:t xml:space="preserve">Create Stable Funding Mechanisms:</w:t>
      </w:r>
      <w:r>
        <w:t xml:space="preserve"> </w:t>
      </w:r>
      <w:r>
        <w:t xml:space="preserve">Establish national research councils dedicated to supporting local scholars, reducing dependence on volatile international grants.</w:t>
      </w:r>
    </w:p>
    <w:p>
      <w:pPr>
        <w:numPr>
          <w:ilvl w:val="0"/>
          <w:numId w:val="1001"/>
        </w:numPr>
        <w:pStyle w:val="Compact"/>
      </w:pPr>
      <w:r>
        <w:rPr>
          <w:bCs/>
          <w:b/>
        </w:rPr>
        <w:t xml:space="preserve">Promote Interdisciplinary Collaboration:</w:t>
      </w:r>
      <w:r>
        <w:t xml:space="preserve"> </w:t>
      </w:r>
      <w:r>
        <w:t xml:space="preserve">Encourage partnerships between different faculties within Sudan Khartoum’s universities to tackle complex societal issues holistically.</w:t>
      </w:r>
    </w:p>
    <w:p>
      <w:pPr>
        <w:numPr>
          <w:ilvl w:val="0"/>
          <w:numId w:val="1001"/>
        </w:numPr>
        <w:pStyle w:val="Compact"/>
      </w:pPr>
      <w:r>
        <w:rPr>
          <w:bCs/>
          <w:b/>
        </w:rPr>
        <w:t xml:space="preserve">Recognize Community Impact:</w:t>
      </w:r>
      <w:r>
        <w:t xml:space="preserve"> </w:t>
      </w:r>
      <w:r>
        <w:t xml:space="preserve">Academic promotion criteria should value community engagement and policy impact alongside traditional publication metrics, recognizing the unique role of the researcher in a developing nation.</w:t>
      </w:r>
    </w:p>
    <w:p>
      <w:pPr>
        <w:pStyle w:val="FirstParagraph"/>
      </w:pPr>
      <w:r>
        <w:br/>
      </w:r>
    </w:p>
    <w:bookmarkEnd w:id="33"/>
    <w:bookmarkStart w:id="34" w:name="vi.-conclusion"/>
    <w:p>
      <w:pPr>
        <w:pStyle w:val="Heading1"/>
      </w:pPr>
      <w:r>
        <w:t xml:space="preserve">VI. Conclusion</w:t>
      </w:r>
    </w:p>
    <w:p>
      <w:pPr>
        <w:pStyle w:val="FirstParagraph"/>
      </w:pPr>
      <w:r>
        <w:t xml:space="preserve">In conclusion, this Book Report underscores that the</w:t>
      </w:r>
      <w:r>
        <w:t xml:space="preserve"> </w:t>
      </w:r>
      <w:r>
        <w:rPr>
          <w:bCs/>
          <w:b/>
        </w:rPr>
        <w:t xml:space="preserve">Academic Researcher</w:t>
      </w:r>
      <w:r>
        <w:t xml:space="preserve"> </w:t>
      </w:r>
      <w:r>
        <w:t xml:space="preserve">in Sudan Khartoum operates at a critical juncture. They are not merely passive consumers of global knowledge but active producers of local wisdom amidst adversity. The narrative of the researcher in this region is one of resilience and adaptation. While the challenges posed by political instability and resource limitations are severe, they have also catalyzed new forms of scholarly engagement that prioritize relevance, community partnership, and digital innovation.</w:t>
      </w:r>
    </w:p>
    <w:p>
      <w:pPr>
        <w:pStyle w:val="BodyText"/>
      </w:pPr>
      <w:r>
        <w:t xml:space="preserve">Supporting the</w:t>
      </w:r>
      <w:r>
        <w:t xml:space="preserve"> </w:t>
      </w:r>
      <w:r>
        <w:rPr>
          <w:bCs/>
          <w:b/>
        </w:rPr>
        <w:t xml:space="preserve">Academic Researcher</w:t>
      </w:r>
      <w:r>
        <w:t xml:space="preserve"> </w:t>
      </w:r>
      <w:r>
        <w:t xml:space="preserve">is not just an academic imperative but a national necessity for Sudan Khartoum. By investing in their capacity through infrastructure, funding, and policy reform, the state can harness the intellectual capital required to drive sustainable development and social healing. The future of research in Sudan Khartoum depends on recognizing the unique value of these scholars and providing them with the tools to thrive against all odds.</w:t>
      </w:r>
    </w:p>
    <w:p>
      <w:pPr>
        <w:pStyle w:val="BodyText"/>
      </w:pPr>
      <w:r>
        <w:br/>
      </w:r>
      <w:r>
        <w:br/>
      </w:r>
    </w:p>
    <w:p>
      <w:pPr>
        <w:pStyle w:val="BodyText"/>
      </w:pPr>
      <w:r>
        <w:rPr>
          <w:bCs/>
          <w:b/>
        </w:rPr>
        <w:t xml:space="preserve">End of Document</w:t>
      </w:r>
      <w:r>
        <w:br/>
      </w:r>
      <w:r>
        <w:t xml:space="preserve">Prepared for the Academic Community of Sudan, Khartoum</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in the Context of Sudan, Khartoum</dc:title>
  <dc:creator/>
  <cp:keywords/>
  <dcterms:created xsi:type="dcterms:W3CDTF">2026-07-29T16:17:16Z</dcterms:created>
  <dcterms:modified xsi:type="dcterms:W3CDTF">2026-07-29T16:17:16Z</dcterms:modified>
</cp:coreProperties>
</file>

<file path=docProps/custom.xml><?xml version="1.0" encoding="utf-8"?>
<Properties xmlns="http://schemas.openxmlformats.org/officeDocument/2006/custom-properties" xmlns:vt="http://schemas.openxmlformats.org/officeDocument/2006/docPropsVTypes"/>
</file>