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Uganda</w:t>
      </w:r>
      <w:r>
        <w:t xml:space="preserve"> </w:t>
      </w:r>
      <w:r>
        <w:t xml:space="preserve">Kampala</w:t>
      </w:r>
    </w:p>
    <w:bookmarkStart w:id="29" w:name="X7f05d6f97bcc14dc62dc0b7dd680b682669b669"/>
    <w:p>
      <w:pPr>
        <w:pStyle w:val="Heading1"/>
      </w:pPr>
      <w:r>
        <w:t xml:space="preserve">Book Report</w:t>
      </w:r>
      <w:r>
        <w:br/>
      </w:r>
      <w:r>
        <w:t xml:space="preserve">The Evolving Landscape of the Academic Researcher in Uganda Kampala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Social Sciences and Humanities</w:t>
      </w:r>
    </w:p>
    <w:p>
      <w:pPr>
        <w:pStyle w:val="BodyText"/>
      </w:pPr>
      <w:r>
        <w:rPr>
          <w:bCs/>
          <w:b/>
        </w:rPr>
        <w:t xml:space="preserve">From:</w:t>
      </w:r>
      <w:r>
        <w:t xml:space="preserve">[Your Name/Student ID]</w:t>
      </w:r>
    </w:p>
    <w:p>
      <w:pPr>
        <w:pStyle w:val="BodyText"/>
      </w:pPr>
      <w:r>
        <w:t xml:space="preserve">&gt;</w:t>
      </w:r>
    </w:p>
    <w:p>
      <w:pPr>
        <w:pStyle w:val="BodyText"/>
      </w:pPr>
      <w:r>
        <w:t xml:space="preserve">&gt; &gt; &gt;&gt; &gt; &gt;&gt;&gt; &gt; &gt;&gt; &gt;&gt;&gt;&gt;&gt;&gt; &lt;&lt;&lt;&lt;&lt;</w:t>
      </w:r>
    </w:p>
    <w:bookmarkStart w:id="20" w:name="executive-summary"/>
    <w:p>
      <w:pPr>
        <w:pStyle w:val="Heading3"/>
      </w:pPr>
      <w:r>
        <w:t xml:space="preserve">Executive Summary</w:t>
      </w:r>
    </w:p>
    <w:p>
      <w:pPr>
        <w:pStyle w:val="FirstParagraph"/>
      </w:pPr>
      <w:r>
        <w:t xml:space="preserve">This book report provides a comprehensive analysis of the contemporary role, challenges, and opportunities facing the</w:t>
      </w:r>
      <w:r>
        <w:t xml:space="preserve"> </w:t>
      </w:r>
      <w:r>
        <w:rPr>
          <w:bCs/>
          <w:b/>
        </w:rPr>
        <w:t xml:space="preserve">Academic Researcher</w:t>
      </w:r>
      <w:r>
        <w:t xml:space="preserve"> </w:t>
      </w:r>
      <w:r>
        <w:t xml:space="preserve">situated within the unique socio-political and economic environment of</w:t>
      </w:r>
      <w:r>
        <w:t xml:space="preserve"> </w:t>
      </w:r>
      <w:r>
        <w:rPr>
          <w:bCs/>
          <w:b/>
        </w:rPr>
        <w:t xml:space="preserve">Uganda Kampala</w:t>
      </w:r>
      <w:r>
        <w:t xml:space="preserve">. By synthesizing various academic texts on development studies, higher education policy in East Africa, and qualitative methodologies in urban contexts this report argues that the modern researcher is not merely an observer but a critical agent of change. The document highlights how the capital city serves as both a laboratory for inquiry and a site of complex institutional dynamics.</w:t>
      </w:r>
    </w:p>
    <w:bookmarkEnd w:id="20"/>
    <w:bookmarkStart w:id="21" w:name="introduction"/>
    <w:p>
      <w:pPr>
        <w:pStyle w:val="Heading2"/>
      </w:pPr>
      <w:r>
        <w:t xml:space="preserve">1. Introduction</w:t>
      </w:r>
    </w:p>
    <w:p>
      <w:pPr>
        <w:pStyle w:val="FirstParagraph"/>
      </w:pPr>
      <w:r>
        <w:t xml:space="preserve">The function of higher education in developing nations has undergone significant transformation in the 21st century. In this context, the identity and operational mandate of the</w:t>
      </w:r>
      <w:r>
        <w:t xml:space="preserve"> </w:t>
      </w:r>
      <w:r>
        <w:rPr>
          <w:bCs/>
          <w:b/>
        </w:rPr>
        <w:t xml:space="preserve">Academic Researcher</w:t>
      </w:r>
      <w:r>
        <w:t xml:space="preserve"> </w:t>
      </w:r>
      <w:r>
        <w:t xml:space="preserve">have shifted from purely theoretical exploration to applied, policy-relevant inquiry. Nowhere is this shift more palpable than in East Africa, specifically within Uganda Kampala.</w:t>
      </w:r>
    </w:p>
    <w:p>
      <w:pPr>
        <w:pStyle w:val="BodyText"/>
      </w:pPr>
      <w:r>
        <w:rPr>
          <w:bCs/>
          <w:b/>
        </w:rPr>
        <w:t xml:space="preserve">Uganda Kampala</w:t>
      </w:r>
      <w:r>
        <w:t xml:space="preserve">, as the economic and political hub of Uganda, presents a distinct microcosm of African urbanization. It is a city characterized by rapid growth, digital innovation, cultural diversity, and persistent infrastructural challenges. For the scholar operating in this space, the research environment is dynamic yet fraught with logistical and methodological hurdles. This report examines literature regarding how researchers navigate these spaces to produce knowledge that is both academically rigorous and socially relevant.</w:t>
      </w:r>
    </w:p>
    <w:bookmarkEnd w:id="21"/>
    <w:bookmarkStart w:id="22" w:name="X095206379cef81704020cfb1548c1b954394015"/>
    <w:p>
      <w:pPr>
        <w:pStyle w:val="Heading2"/>
      </w:pPr>
      <w:r>
        <w:t xml:space="preserve">2. The Contextual Landscape of Uganda Kampala</w:t>
      </w:r>
    </w:p>
    <w:p>
      <w:pPr>
        <w:pStyle w:val="FirstParagraph"/>
      </w:pPr>
      <w:r>
        <w:t xml:space="preserve">To understand the role of the researcher, one must first appreciate the setting. Literature on urban development in Africa frequently cites Kampala as a case study in informal economies and rapid demographic shifts. For an academic based here, research is not conducted in a vacuum but amidst bustling markets, sprawling slums like Katwe and Kisenyi, and gleaming new corporate districts.</w:t>
      </w:r>
    </w:p>
    <w:p>
      <w:pPr>
        <w:pStyle w:val="BodyText"/>
      </w:pPr>
      <w:r>
        <w:t xml:space="preserve">The capital city acts as the central nervous system for policy-making in Uganda. Consequently, the</w:t>
      </w:r>
      <w:r>
        <w:t xml:space="preserve"> </w:t>
      </w:r>
      <w:r>
        <w:rPr>
          <w:bCs/>
          <w:b/>
        </w:rPr>
        <w:t xml:space="preserve">Academic Researcher</w:t>
      </w:r>
      <w:r>
        <w:t xml:space="preserve"> </w:t>
      </w:r>
      <w:r>
        <w:t xml:space="preserve">located in Kampala often finds themselves at the intersection of government policy and grassroots reality. The literature suggests that researchers must possess a high degree of cultural intelligence to bridge this gap. They are required to translate complex data into actionable insights for policymakers while ensuring that their methods respect local customs and linguistic nuances.</w:t>
      </w:r>
    </w:p>
    <w:bookmarkEnd w:id="22"/>
    <w:bookmarkStart w:id="23" w:name="Xc56c9502a07965e767becba4d88ba6c049cc43a"/>
    <w:p>
      <w:pPr>
        <w:pStyle w:val="Heading2"/>
      </w:pPr>
      <w:r>
        <w:t xml:space="preserve">3. Challenges Facing the Academic Researcher</w:t>
      </w:r>
    </w:p>
    <w:p>
      <w:pPr>
        <w:pStyle w:val="FirstParagraph"/>
      </w:pPr>
      <w:r>
        <w:t xml:space="preserve">A significant portion of recent scholarly discourse focuses on the structural impediments faced by researchers in Uganda Kampala. The first major challenge is resource allocation. Many universities and independent research institutes in Kampala suffer from limited funding, outdated library resources, and intermittent internet connectivity. This forces many</w:t>
      </w:r>
      <w:r>
        <w:t xml:space="preserve"> </w:t>
      </w:r>
      <w:r>
        <w:rPr>
          <w:bCs/>
          <w:b/>
        </w:rPr>
        <w:t xml:space="preserve">Academic Researcher</w:t>
      </w:r>
      <w:r>
        <w:t xml:space="preserve">s to rely heavily on digital archives or international collaborations to access global journals.</w:t>
      </w:r>
    </w:p>
    <w:p>
      <w:pPr>
        <w:pStyle w:val="BodyText"/>
      </w:pPr>
      <w:r>
        <w:rPr>
          <w:bCs/>
          <w:b/>
        </w:rPr>
        <w:t xml:space="preserve">Bureaucratic Hurdles:</w:t>
      </w:r>
    </w:p>
    <w:p>
      <w:pPr>
        <w:numPr>
          <w:ilvl w:val="0"/>
          <w:numId w:val="1001"/>
        </w:numPr>
        <w:pStyle w:val="Compact"/>
      </w:pPr>
      <w:r>
        <w:rPr>
          <w:bCs/>
          <w:b/>
        </w:rPr>
        <w:t xml:space="preserve">Funding Scarcity:</w:t>
      </w:r>
      <w:r>
        <w:t xml:space="preserve"> </w:t>
      </w:r>
      <w:r>
        <w:t xml:space="preserve">Limited local grant opportunities force researchers to seek external funding, which can sometimes dictate research agendas.</w:t>
      </w:r>
    </w:p>
    <w:p>
      <w:pPr>
        <w:numPr>
          <w:ilvl w:val="0"/>
          <w:numId w:val="1001"/>
        </w:numPr>
        <w:pStyle w:val="Compact"/>
      </w:pPr>
      <w:r>
        <w:br/>
      </w:r>
      <w:r>
        <w:t xml:space="preserve">Administrative delays in ethical review boards within Ugandan institutions can slow down the pace of inquiry.</w:t>
      </w:r>
    </w:p>
    <w:p>
      <w:pPr>
        <w:pStyle w:val="FirstParagraph"/>
      </w:pPr>
      <w:r>
        <w:t xml:space="preserve">&gt;</w:t>
      </w:r>
    </w:p>
    <w:p>
      <w:pPr>
        <w:pStyle w:val="BodyText"/>
      </w:pPr>
      <w:r>
        <w:rPr>
          <w:bCs/>
          <w:b/>
        </w:rPr>
        <w:t xml:space="preserve">Ethical and Access Issues:</w:t>
      </w:r>
    </w:p>
    <w:p>
      <w:pPr>
        <w:pStyle w:val="BodyText"/>
      </w:pPr>
      <w:r>
        <w:t xml:space="preserve">The literature highlights that conducting fieldwork in dense urban areas like Kampala requires navigating complex social hierarchies. Researchers must gain trust from community leaders who may be skeptical of outsider intentions. Furthermore, the digital divide means that while some research topics focus on tech innovation, others must account for populations with limited access to the very technologies being studied.</w:t>
      </w:r>
    </w:p>
    <w:bookmarkEnd w:id="23"/>
    <w:bookmarkStart w:id="24" w:name="the-researcher-as-a-policy-intermediary"/>
    <w:p>
      <w:pPr>
        <w:pStyle w:val="Heading2"/>
      </w:pPr>
      <w:r>
        <w:t xml:space="preserve">4. The Researcher as a Policy Intermediary</w:t>
      </w:r>
    </w:p>
    <w:p>
      <w:pPr>
        <w:pStyle w:val="FirstParagraph"/>
      </w:pPr>
      <w:r>
        <w:t xml:space="preserve">A critical theme emerging from contemporary studies is the role of the academic in policy formulation. In Uganda Kampala, there is a growing demand for evidence-based governance. The</w:t>
      </w:r>
      <w:r>
        <w:t xml:space="preserve"> </w:t>
      </w:r>
      <w:r>
        <w:rPr>
          <w:bCs/>
          <w:b/>
        </w:rPr>
        <w:t xml:space="preserve">Academic Researcher</w:t>
      </w:r>
      <w:r>
        <w:t xml:space="preserve"> </w:t>
      </w:r>
      <w:r>
        <w:t xml:space="preserve">is increasingly expected to provide data-driven solutions to issues such as public health crises, urban planning congestion, and youth unemployment.</w:t>
      </w:r>
    </w:p>
    <w:p>
      <w:pPr>
        <w:pStyle w:val="BlockText"/>
      </w:pPr>
      <w:r>
        <w:t xml:space="preserve">"The modern researcher in the Global South must move beyond critique and towards construction. Knowledge production must be tied directly to development outcomes."</w:t>
      </w:r>
    </w:p>
    <w:p>
      <w:pPr>
        <w:pStyle w:val="FirstParagraph"/>
      </w:pPr>
      <w:r>
        <w:t xml:space="preserve">This quote encapsulates the expectation placed upon scholars in Kampala. For instance, during public health emergencies such as the Lassa fever outbreaks or cholera incidents common in urban slums, researchers are called upon to analyze transmission vectors and propose preventive strategies. The proximity of universities like Makerere University to government ministries facilitates this exchange, yet it also raises questions about academic independence.</w:t>
      </w:r>
    </w:p>
    <w:bookmarkEnd w:id="24"/>
    <w:bookmarkStart w:id="25" w:name="methodological-adaptations"/>
    <w:p>
      <w:pPr>
        <w:pStyle w:val="Heading2"/>
      </w:pPr>
      <w:r>
        <w:t xml:space="preserve">5. Methodological Adaptations</w:t>
      </w:r>
    </w:p>
    <w:p>
      <w:pPr>
        <w:pStyle w:val="FirstParagraph"/>
      </w:pPr>
      <w:r>
        <w:t xml:space="preserve">The unique environment of</w:t>
      </w:r>
      <w:r>
        <w:t xml:space="preserve"> </w:t>
      </w:r>
      <w:r>
        <w:rPr>
          <w:bCs/>
          <w:b/>
        </w:rPr>
        <w:t xml:space="preserve">Uganda Kampala</w:t>
      </w:r>
      <w:r>
        <w:br/>
      </w:r>
      <w:r>
        <w:t xml:space="preserve">necessitates methodological flexibility. Traditional positivist approaches are often supplemented or replaced by mixed-methods designs that include participatory action research (PAR). Researchers are encouraged to engage community members not just as subjects but as co-researchers. This approach ensures that the findings resonate with local realities and promotes sustainability.</w:t>
      </w:r>
    </w:p>
    <w:p>
      <w:pPr>
        <w:pStyle w:val="BodyText"/>
      </w:pPr>
      <w:r>
        <w:t xml:space="preserve">Digital ethnography has also become prevalent. With high mobile penetration in Kampala, researchers utilize social media data analytics to understand public sentiment on various socio-political issues. However, this introduces new ethical considerations regarding privacy and consent which are heavily debated in current academic literature.</w:t>
      </w:r>
    </w:p>
    <w:bookmarkEnd w:id="25"/>
    <w:bookmarkStart w:id="26" w:name="recommendations-for-future-research"/>
    <w:p>
      <w:pPr>
        <w:pStyle w:val="Heading2"/>
      </w:pPr>
      <w:r>
        <w:t xml:space="preserve">6. Recommendations for Future Research</w:t>
      </w:r>
    </w:p>
    <w:p>
      <w:pPr>
        <w:pStyle w:val="FirstParagraph"/>
      </w:pPr>
      <w:r>
        <w:t xml:space="preserve">Based on the analysis of existing literature, several recommendations can be made to enhance the efficacy of the Academic Researcher in Uganda Kampala:</w:t>
      </w:r>
    </w:p>
    <w:p>
      <w:pPr>
        <w:numPr>
          <w:ilvl w:val="0"/>
          <w:numId w:val="1002"/>
        </w:numPr>
        <w:pStyle w:val="Compact"/>
      </w:pPr>
      <w:r>
        <w:rPr>
          <w:bCs/>
          <w:b/>
        </w:rPr>
        <w:t xml:space="preserve">Strengthen Local Funding Mechanisms:</w:t>
      </w:r>
      <w:r>
        <w:br/>
      </w:r>
      <w:r>
        <w:t xml:space="preserve">There is a need for increased investment from both private and public sectors in local research initiatives to reduce dependency on foreign donors.</w:t>
      </w:r>
    </w:p>
    <w:p>
      <w:pPr>
        <w:numPr>
          <w:ilvl w:val="0"/>
          <w:numId w:val="1002"/>
        </w:numPr>
        <w:pStyle w:val="Compact"/>
      </w:pPr>
      <w:r>
        <w:rPr>
          <w:bCs/>
          <w:b/>
        </w:rPr>
        <w:t xml:space="preserve">Capacity Building:</w:t>
      </w:r>
      <w:r>
        <w:br/>
      </w:r>
      <w:r>
        <w:t xml:space="preserve">Universities should prioritize training researchers in advanced data analysis, grant writing, and digital literacy to overcome resource constraints.</w:t>
      </w:r>
    </w:p>
    <w:p>
      <w:pPr>
        <w:numPr>
          <w:ilvl w:val="0"/>
          <w:numId w:val="1002"/>
        </w:numPr>
        <w:pStyle w:val="Compact"/>
      </w:pPr>
      <w:r>
        <w:br/>
      </w:r>
      <w:r>
        <w:rPr>
          <w:bCs/>
          <w:b/>
        </w:rPr>
        <w:t xml:space="preserve">Collaborative Networks:</w:t>
      </w:r>
      <w:r>
        <w:br/>
      </w:r>
      <w:r>
        <w:t xml:space="preserve">Fostering stronger ties between Kampala-based institutions and rural universities can ensure that urban research accounts for broader national implications.</w:t>
      </w:r>
    </w:p>
    <w:p>
      <w:pPr>
        <w:pStyle w:val="FirstParagraph"/>
      </w:pPr>
      <w:r>
        <w:t xml:space="preserve">&gt;</w:t>
      </w:r>
    </w:p>
    <w:bookmarkEnd w:id="26"/>
    <w:bookmarkStart w:id="28" w:name="conclusion"/>
    <w:p>
      <w:pPr>
        <w:pStyle w:val="Heading2"/>
      </w:pPr>
      <w:r>
        <w:t xml:space="preserve">7. Conclusion</w:t>
      </w:r>
    </w:p>
    <w:p>
      <w:pPr>
        <w:pStyle w:val="FirstParagraph"/>
      </w:pPr>
      <w:r>
        <w:t xml:space="preserve">The role of the Academic Researcher in Uganda Kampala is complex, multifaceted, and indispensable. It is a role defined by resilience in the face of resource limitations and creativity in methodological application. The capital city serves as a vital hub where local knowledge meets global discourse.</w:t>
      </w:r>
    </w:p>
    <w:p>
      <w:pPr>
        <w:pStyle w:val="BodyText"/>
      </w:pPr>
      <w:r>
        <w:t xml:space="preserve">As highlighted throughout this report, the scholar must balance academic rigor with social responsibility. They are not merely writers of papers but active participants in the developmental trajectory of Uganda. By understanding the specific contextual pressures and opportunities within Kampala, researchers can produce more impactful work that addresses real-world problems.</w:t>
      </w:r>
    </w:p>
    <w:p>
      <w:pPr>
        <w:pStyle w:val="BodyText"/>
      </w:pPr>
      <w:r>
        <w:t xml:space="preserve">Future studies should continue to explore the longitudinal effects of these research practices on community development. Ultimately, empowering the Academic Researcher in Uganda Kampala is synonymous with empowering the nation itself through informed decision-making and innovative problem-solving.</w:t>
      </w:r>
    </w:p>
    <w:p>
      <w:r>
        <w:pict>
          <v:rect style="width:0;height:1.5pt" o:hralign="center" o:hrstd="t" o:hr="t"/>
        </w:pict>
      </w:r>
    </w:p>
    <w:bookmarkStart w:id="27" w:name="Xcf6d3d82fa133330e620126a7a4f8f53e3e23d3"/>
    <w:p>
      <w:pPr>
        <w:pStyle w:val="Heading3"/>
      </w:pPr>
      <w:r>
        <w:t xml:space="preserve">Selected References (Simulated for Report Context)</w:t>
      </w:r>
    </w:p>
    <w:p>
      <w:pPr>
        <w:numPr>
          <w:ilvl w:val="0"/>
          <w:numId w:val="1003"/>
        </w:numPr>
        <w:pStyle w:val="Compact"/>
      </w:pPr>
      <w:r>
        <w:t xml:space="preserve">Mugabi, J. (2021). *Urbanization and Academic Inquiry in East Africa*. Kampala University Press.</w:t>
      </w:r>
    </w:p>
    <w:p>
      <w:pPr>
        <w:numPr>
          <w:ilvl w:val="0"/>
          <w:numId w:val="1003"/>
        </w:numPr>
        <w:pStyle w:val="Compact"/>
      </w:pPr>
      <w:r>
        <w:t xml:space="preserve">Nakato, T., &amp; Opondo, M. (2019). *Research Funding Dynamics in the Global South: A Case Study of Uganda*. Journal of African Development Studies, 14(2), 45-67.</w:t>
      </w:r>
    </w:p>
    <w:p>
      <w:pPr>
        <w:numPr>
          <w:ilvl w:val="0"/>
          <w:numId w:val="1003"/>
        </w:numPr>
        <w:pStyle w:val="Compact"/>
      </w:pPr>
      <w:r>
        <w:t xml:space="preserve">Kayizzi-Mugerwa, S. (2020). *Policy Research and Governance in Kampala*. Makerere Institute of Social Research Reports.</w:t>
      </w:r>
    </w:p>
    <w:p>
      <w:pPr>
        <w:pStyle w:val="FirstParagraph"/>
      </w:pPr>
      <w:r>
        <w:t xml:space="preserve">&gt;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Academic Researcher in the Context of Uganda Kampala</dc:title>
  <dc:creator/>
  <dc:language>en</dc:language>
  <cp:keywords/>
  <dcterms:created xsi:type="dcterms:W3CDTF">2026-07-29T14:03:22Z</dcterms:created>
  <dcterms:modified xsi:type="dcterms:W3CDTF">2026-07-29T14:03:22Z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