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p>
    <w:bookmarkStart w:id="29" w:name="book-report"/>
    <w:p>
      <w:pPr>
        <w:pStyle w:val="Heading1"/>
      </w:pPr>
      <w:r>
        <w:t xml:space="preserve">Book Report</w:t>
      </w:r>
    </w:p>
    <w:p>
      <w:pPr>
        <w:pStyle w:val="FirstParagraph"/>
      </w:pPr>
      <w:r>
        <w:rPr>
          <w:bCs/>
          <w:b/>
        </w:rPr>
        <w:t xml:space="preserve">Title of Work Analyzed:</w:t>
      </w:r>
      <w:r>
        <w:t xml:space="preserve"> </w:t>
      </w:r>
      <w:r>
        <w:t xml:space="preserve">The Modern Academic Researcher: Challenges, Ethics, and Impact in the 21st Century</w:t>
      </w:r>
    </w:p>
    <w:p>
      <w:pPr>
        <w:pStyle w:val="BodyText"/>
      </w:pPr>
      <w:r>
        <w:rPr>
          <w:bCs/>
          <w:b/>
        </w:rPr>
        <w:t xml:space="preserve">Date of Report:</w:t>
      </w:r>
      <w:r>
        <w:t xml:space="preserve"> </w:t>
      </w:r>
      <w:r>
        <w:t xml:space="preserve">May 24, 2024</w:t>
      </w:r>
    </w:p>
    <w:p>
      <w:pPr>
        <w:pStyle w:val="BodyText"/>
      </w:pPr>
      <w:r>
        <w:rPr>
          <w:bCs/>
          <w:b/>
        </w:rPr>
        <w:t xml:space="preserve">Purpose:</w:t>
      </w:r>
      <w:r>
        <w:t xml:space="preserve">An examination of the role of the Academic Researcher within the specific socio-economic context of United Kingdom Birmingham.</w:t>
      </w:r>
    </w:p>
    <w:bookmarkStart w:id="20" w:name="i.-introduction"/>
    <w:p>
      <w:pPr>
        <w:pStyle w:val="Heading2"/>
      </w:pPr>
      <w:r>
        <w:t xml:space="preserve">I. Introduction</w:t>
      </w:r>
    </w:p>
    <w:p>
      <w:pPr>
        <w:pStyle w:val="FirstParagraph"/>
      </w:pPr>
      <w:r>
        <w:t xml:space="preserve">The landscape of higher education in Europe is undergoing a radical transformation, driven by globalization, digitalization, and shifting funding models. At the heart of this transformation lies the figure of the Academic Researcher. This book report analyzes how this pivotal role is evolving, with specific attention paid to its manifestation in United Kingdom Birmingham. As a major metropolitan hub with a rich industrial heritage transitioning into a knowledge-based economy, Birmingham offers a unique case study for understanding modern academic research.</w:t>
      </w:r>
    </w:p>
    <w:p>
      <w:pPr>
        <w:pStyle w:val="BodyText"/>
      </w:pPr>
      <w:r>
        <w:t xml:space="preserve">The central thesis of the referenced literature suggests that the Academic Researcher is no longer merely an isolated scholar producing ivory tower knowledge. Instead, they are increasingly positioned as community engaged practitioners who must balance rigorous intellectual inquiry with societal impact. This dual expectation presents both significant opportunities and profound challenges, particularly in diverse urban centers like United Kingdom Birmingham.</w:t>
      </w:r>
    </w:p>
    <w:bookmarkEnd w:id="20"/>
    <w:bookmarkStart w:id="21" w:name="X0dc663189a10c1a5ab29c682cc2fcd83449194b"/>
    <w:p>
      <w:pPr>
        <w:pStyle w:val="Heading2"/>
      </w:pPr>
      <w:r>
        <w:t xml:space="preserve">II. The Changing Role of the Academic Researcher</w:t>
      </w:r>
    </w:p>
    <w:p>
      <w:pPr>
        <w:pStyle w:val="FirstParagraph"/>
      </w:pPr>
      <w:r>
        <w:t xml:space="preserve">The text provides a comprehensive overview of how the definition of an Academic Researcher has shifted over the past three decades. Traditionally, research was viewed as a solitary pursuit driven by curiosity and funded through block grants. However, contemporary discourse emphasizes "impact cases," public engagement, and commercialization of intellectual property. The author argues that this shift requires researchers to develop new skill sets beyond their core disciplinary expertise.</w:t>
      </w:r>
    </w:p>
    <w:p>
      <w:pPr>
        <w:pStyle w:val="BodyText"/>
      </w:pPr>
      <w:r>
        <w:t xml:space="preserve">Key among these skills is interdisciplinary collaboration. Modern problems—such as climate change, public health crises, and urban inequality—cannot be solved by single disciplines alone. The book highlights successful models where Academic Researchers from humanities, sciences, and social sciences work in tandem. This collaborative approach is not just a theoretical ideal but a practical necessity for securing competitive funding in today’s academic environment.</w:t>
      </w:r>
    </w:p>
    <w:bookmarkEnd w:id="21"/>
    <w:bookmarkStart w:id="24" w:name="X67d173b19a5722da35b03a57e223f16dfa69b7f"/>
    <w:p>
      <w:pPr>
        <w:pStyle w:val="Heading2"/>
      </w:pPr>
      <w:r>
        <w:t xml:space="preserve">III. Contextual Analysis: United Kingdom Birmingham</w:t>
      </w:r>
    </w:p>
    <w:p>
      <w:pPr>
        <w:pStyle w:val="FirstParagraph"/>
      </w:pPr>
      <w:r>
        <w:t xml:space="preserve">A significant portion of the analysis focuses on the specific context of United Kingdom Birmingham. As the second-largest city in the UK, Birmingham serves as a microcosm for broader national trends in higher education and urban development. The city is home to major institutions such as Aston University and University College Birmingham, which play crucial roles in regional economic growth.</w:t>
      </w:r>
    </w:p>
    <w:bookmarkStart w:id="22" w:name="a.-diversity-and-inclusion"/>
    <w:p>
      <w:pPr>
        <w:pStyle w:val="Heading3"/>
      </w:pPr>
      <w:r>
        <w:t xml:space="preserve">A. Diversity and Inclusion</w:t>
      </w:r>
    </w:p>
    <w:p>
      <w:pPr>
        <w:pStyle w:val="FirstParagraph"/>
      </w:pPr>
      <w:r>
        <w:t xml:space="preserve">Birmingham is one of the most diverse cities in United Kingdom Birmingham, with a population reflecting a wide array of ethnicities, languages, and cultures. The book argues that Academic Researchers operating in this environment must be culturally competent. Research topics often need to address issues relevant to marginalized communities, ensuring that academic output serves the whole city rather than just the university population.</w:t>
      </w:r>
    </w:p>
    <w:p>
      <w:pPr>
        <w:pStyle w:val="BlockText"/>
      </w:pPr>
      <w:r>
        <w:t xml:space="preserve">"In United Kingdom Birmingham, diversity is not merely a statistic; it is a resource for innovation. The Academic Researcher who fails to engage with this diversity risks producing irrelevant work," states the author (p. 45).</w:t>
      </w:r>
    </w:p>
    <w:bookmarkEnd w:id="22"/>
    <w:bookmarkStart w:id="23" w:name="b.-economic-regeneration"/>
    <w:p>
      <w:pPr>
        <w:pStyle w:val="Heading3"/>
      </w:pPr>
      <w:r>
        <w:t xml:space="preserve">B. Economic Regeneration</w:t>
      </w:r>
    </w:p>
    <w:p>
      <w:pPr>
        <w:pStyle w:val="FirstParagraph"/>
      </w:pPr>
      <w:r>
        <w:t xml:space="preserve">The relationship between academia and industry is particularly strong in United Kingdom Birmingham due to ongoing urban regeneration projects. The city has transformed from its industrial roots into a center for digital technology, healthcare, and creative arts. Academic Researchers are expected to bridge the gap between theoretical knowledge and practical application. This "knowledge exchange" model is incentivized by government bodies like UK Research and Innovation (UKRI), which prioritize projects that demonstrate tangible economic benefits.</w:t>
      </w:r>
    </w:p>
    <w:bookmarkEnd w:id="23"/>
    <w:bookmarkEnd w:id="24"/>
    <w:bookmarkStart w:id="25" w:name="Xcff857e413128687a3222fd99cfb557fdaf6459"/>
    <w:p>
      <w:pPr>
        <w:pStyle w:val="Heading2"/>
      </w:pPr>
      <w:r>
        <w:t xml:space="preserve">IV. Challenges Faced by Contemporary Scholars</w:t>
      </w:r>
    </w:p>
    <w:p>
      <w:pPr>
        <w:pStyle w:val="FirstParagraph"/>
      </w:pPr>
      <w:r>
        <w:t xml:space="preserve">The report details several pressing challenges facing the Academic Researcher today. First, there is the issue of job insecurity. The prevalence of fixed-term contracts and casualized labor in universities creates stress and hinders long-term research planning. In United Kingdom Birmingham, where the cost of living has risen sharply, these financial pressures are exacerbated.</w:t>
      </w:r>
    </w:p>
    <w:p>
      <w:pPr>
        <w:pStyle w:val="BodyText"/>
      </w:pPr>
      <w:r>
        <w:t xml:space="preserve">Secondly, the pressure to publish frequently can undermine the quality of research. The "publish or perish" culture often discourages deep, longitudinal studies in favor of quick-turnaround publications. This is particularly problematic for researchers in United Kingdom Birmingham who may be working on complex social issues that require time and sustained community trust to investigate effectively.</w:t>
      </w:r>
    </w:p>
    <w:p>
      <w:pPr>
        <w:pStyle w:val="BodyText"/>
      </w:pPr>
      <w:r>
        <w:t xml:space="preserve">Finally, ethical considerations remain paramount. As data becomes more central to research methods, questions regarding privacy, consent, and data ownership have gained prominence. Academic Researchers must navigate these ethical landscapes carefully, especially when working with vulnerable populations in urban settings.</w:t>
      </w:r>
    </w:p>
    <w:bookmarkEnd w:id="25"/>
    <w:bookmarkStart w:id="26" w:name="v.-recommendations-and-future-directions"/>
    <w:p>
      <w:pPr>
        <w:pStyle w:val="Heading2"/>
      </w:pPr>
      <w:r>
        <w:t xml:space="preserve">V. Recommendations and Future Directions</w:t>
      </w:r>
    </w:p>
    <w:p>
      <w:pPr>
        <w:pStyle w:val="FirstParagraph"/>
      </w:pPr>
      <w:r>
        <w:t xml:space="preserve">To address these challenges, the book proposes several strategic recommendations for institutions and policymakers:</w:t>
      </w:r>
    </w:p>
    <w:p>
      <w:pPr>
        <w:numPr>
          <w:ilvl w:val="0"/>
          <w:numId w:val="1001"/>
        </w:numPr>
        <w:pStyle w:val="Compact"/>
      </w:pPr>
      <w:r>
        <w:rPr>
          <w:bCs/>
          <w:b/>
        </w:rPr>
        <w:t xml:space="preserve">Institutional Support:</w:t>
      </w:r>
      <w:r>
        <w:t xml:space="preserve"> </w:t>
      </w:r>
      <w:r>
        <w:t xml:space="preserve">Universities in United Kingdom Birmingham should invest in robust mentoring programs for early-career Academic Researchers to combat isolation and insecurity.</w:t>
      </w:r>
    </w:p>
    <w:p>
      <w:pPr>
        <w:numPr>
          <w:ilvl w:val="0"/>
          <w:numId w:val="1001"/>
        </w:numPr>
        <w:pStyle w:val="Compact"/>
      </w:pPr>
      <w:r>
        <w:rPr>
          <w:bCs/>
          <w:b/>
        </w:rPr>
        <w:t xml:space="preserve">Funding Reform:</w:t>
      </w:r>
      <w:r>
        <w:t xml:space="preserve"> </w:t>
      </w:r>
      <w:r>
        <w:t xml:space="preserve">Granting bodies should allocate more resources to long-term, interdisciplinary projects that align with the strategic goals of cities like Birmingham.</w:t>
      </w:r>
    </w:p>
    <w:p>
      <w:pPr>
        <w:numPr>
          <w:ilvl w:val="0"/>
          <w:numId w:val="1001"/>
        </w:numPr>
        <w:pStyle w:val="Compact"/>
      </w:pPr>
      <w:r>
        <w:rPr>
          <w:bCs/>
          <w:b/>
        </w:rPr>
        <w:t xml:space="preserve">Community Engagement:</w:t>
      </w:r>
      <w:r>
        <w:t xml:space="preserve"> </w:t>
      </w:r>
      <w:r>
        <w:t xml:space="preserve">Research methodologies should increasingly incorporate community-led approaches, ensuring that local residents in United Kingdom Birmingham have a voice in shaping the research agenda.</w:t>
      </w:r>
    </w:p>
    <w:bookmarkEnd w:id="26"/>
    <w:bookmarkStart w:id="27" w:name="vi.-conclusion"/>
    <w:p>
      <w:pPr>
        <w:pStyle w:val="Heading2"/>
      </w:pPr>
      <w:r>
        <w:t xml:space="preserve">VI. Conclusion</w:t>
      </w:r>
    </w:p>
    <w:p>
      <w:pPr>
        <w:pStyle w:val="FirstParagraph"/>
      </w:pPr>
      <w:r>
        <w:t xml:space="preserve">In conclusion, this book report underscores the critical importance of adapting the role of the Academic Researcher to meet contemporary demands. The experience in United Kingdom Birmingham illustrates both the opportunities and difficulties inherent in this transition. By fostering collaboration, embracing diversity, and prioritizing societal impact, academic institutions can ensure that research remains relevant and vital.</w:t>
      </w:r>
    </w:p>
    <w:p>
      <w:pPr>
        <w:pStyle w:val="BodyText"/>
      </w:pPr>
      <w:r>
        <w:t xml:space="preserve">The Modern Academic Researcher is not just a producer of knowledge but a facilitator of social change. For universities in United Kingdom Birmingham to maintain their competitive edge and contribute meaningfully to society, they must support their researchers in navigating this complex landscape. Future research should focus on longitudinal studies tracking the career trajectories and impact outcomes of these scholars, providing further insights into the evolving nature of academia.</w:t>
      </w:r>
    </w:p>
    <w:bookmarkEnd w:id="27"/>
    <w:bookmarkStart w:id="28" w:name="vii.-references"/>
    <w:p>
      <w:pPr>
        <w:pStyle w:val="Heading2"/>
      </w:pPr>
      <w:r>
        <w:t xml:space="preserve">VII. References</w:t>
      </w:r>
    </w:p>
    <w:p>
      <w:pPr>
        <w:numPr>
          <w:ilvl w:val="0"/>
          <w:numId w:val="1002"/>
        </w:numPr>
        <w:pStyle w:val="Compact"/>
      </w:pPr>
      <w:r>
        <w:t xml:space="preserve">Smyth, J., &amp; O’Shea, A. (2018). The Academic Researcher in the Knowledge Economy.</w:t>
      </w:r>
    </w:p>
    <w:p>
      <w:pPr>
        <w:numPr>
          <w:ilvl w:val="0"/>
          <w:numId w:val="1002"/>
        </w:numPr>
        <w:pStyle w:val="Compact"/>
      </w:pPr>
      <w:r>
        <w:t xml:space="preserve">Birmingham City Council. (2023). Strategic Plan for Urban Development and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the Academic Researcher</dc:title>
  <dc:creator/>
  <dc:language>en</dc:language>
  <cp:keywords/>
  <dcterms:created xsi:type="dcterms:W3CDTF">2026-07-29T22:35:13Z</dcterms:created>
  <dcterms:modified xsi:type="dcterms:W3CDTF">2026-07-29T22:35:13Z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