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p>
    <w:bookmarkStart w:id="26" w:name="Xcae611ef807d9396bb62d5400cfcd2626168350"/>
    <w:p>
      <w:pPr>
        <w:pStyle w:val="Heading1"/>
      </w:pPr>
      <w:r>
        <w:t xml:space="preserve">Book Report on the Profession of the Academic Researcher</w:t>
      </w:r>
    </w:p>
    <w:p>
      <w:pPr>
        <w:pStyle w:val="FirstParagraph"/>
      </w:pPr>
      <w:r>
        <w:rPr>
          <w:bCs/>
          <w:b/>
        </w:rPr>
        <w:t xml:space="preserve">Focused Context:</w:t>
      </w:r>
      <w:r>
        <w:t xml:space="preserve"> </w:t>
      </w:r>
      <w:r>
        <w:t xml:space="preserve">United Kingdom Manchester</w:t>
      </w:r>
      <w:r>
        <w:br/>
      </w:r>
      <w:r>
        <w:rPr>
          <w:bCs/>
          <w:b/>
        </w:rPr>
        <w:t xml:space="preserve">Date:</w:t>
      </w:r>
      <w:r>
        <w:t xml:space="preserve"> </w:t>
      </w:r>
      <w:r>
        <w:t xml:space="preserve">October 2023</w:t>
      </w:r>
      <w:r>
        <w:br/>
      </w:r>
      <w:r>
        <w:rPr>
          <w:bCs/>
          <w:b/>
        </w:rPr>
        <w:t xml:space="preserve">Type:</w:t>
      </w:r>
    </w:p>
    <w:bookmarkStart w:id="20" w:name="i.-introduction-to-the-subject-matter"/>
    <w:p>
      <w:pPr>
        <w:pStyle w:val="Heading2"/>
      </w:pPr>
      <w:r>
        <w:t xml:space="preserve">I. Introduction to the Subject Matter</w:t>
      </w:r>
    </w:p>
    <w:p>
      <w:pPr>
        <w:pStyle w:val="FirstParagraph"/>
      </w:pPr>
      <w:r>
        <w:t xml:space="preserve">This report serves as a critical examination of the modern</w:t>
      </w:r>
      <w:r>
        <w:t xml:space="preserve"> </w:t>
      </w:r>
      <w:r>
        <w:t xml:space="preserve">Academic Researcher</w:t>
      </w:r>
      <w:r>
        <w:t xml:space="preserve">, specifically situated within the vibrant and historically significant intellectual hub of</w:t>
      </w:r>
      <w:r>
        <w:t xml:space="preserve"> </w:t>
      </w:r>
      <w:r>
        <w:t xml:space="preserve">United Kingdom Manchester</w:t>
      </w:r>
      <w:r>
        <w:t xml:space="preserve">. The objective is not merely to review a single text, but to synthesize the prevailing literature regarding career trajectories, ethical responsibilities, and societal impacts associated with high-level academic inquiry. Manchester stands as a beacon of scientific discovery and humanities scholarship in Britain; therefore, any report on</w:t>
      </w:r>
      <w:r>
        <w:t xml:space="preserve"> </w:t>
      </w:r>
      <w:r>
        <w:t xml:space="preserve">Academic Researcher</w:t>
      </w:r>
      <w:r>
        <w:t xml:space="preserve"> </w:t>
      </w:r>
      <w:r>
        <w:t xml:space="preserve">profiles must inevitably intersect with the specific institutional cultures found here. This document explores how the traditional definition of scholarship is evolving in response to funding pressures, interdisciplinary demands, and the global need for knowledge dissemination.</w:t>
      </w:r>
    </w:p>
    <w:bookmarkEnd w:id="20"/>
    <w:bookmarkStart w:id="21" w:name="X5dcb1e009f0002582629b2e5fb76d873d905137"/>
    <w:p>
      <w:pPr>
        <w:pStyle w:val="Heading2"/>
      </w:pPr>
      <w:r>
        <w:t xml:space="preserve">II. The Historical and Cultural Context of Manchester</w:t>
      </w:r>
    </w:p>
    <w:p>
      <w:pPr>
        <w:pStyle w:val="FirstParagraph"/>
      </w:pPr>
      <w:r>
        <w:t xml:space="preserve">To understand the</w:t>
      </w:r>
      <w:r>
        <w:t xml:space="preserve"> </w:t>
      </w:r>
      <w:r>
        <w:t xml:space="preserve">Academic Researcher</w:t>
      </w:r>
      <w:r>
        <w:t xml:space="preserve">, one must first appreciate the environment in which they operate. Manchester, often referred to as "Cottonopolis" historically, has transformed into a city renowned for its industrial revolution heritage and its modern status as a premier center for learning. The University of Manchester and Manchester Metropolitan University are two pillars that define the academic landscape here. For an</w:t>
      </w:r>
      <w:r>
        <w:t xml:space="preserve"> </w:t>
      </w:r>
      <w:r>
        <w:t xml:space="preserve">Academic Researcher</w:t>
      </w:r>
      <w:r>
        <w:t xml:space="preserve">, working in</w:t>
      </w:r>
      <w:r>
        <w:t xml:space="preserve"> </w:t>
      </w:r>
      <w:r>
        <w:t xml:space="preserve">United Kingdom Manchester</w:t>
      </w:r>
      <w:r>
        <w:t xml:space="preserve"> </w:t>
      </w:r>
      <w:r>
        <w:t xml:space="preserve">implies participation in a legacy of innovation that includes the discovery of carbon nanotubes, significant strides in genetics, and profound contributions to sociology and literature.</w:t>
      </w:r>
    </w:p>
    <w:p>
      <w:pPr>
        <w:pStyle w:val="BodyText"/>
      </w:pPr>
      <w:r>
        <w:t xml:space="preserve">The literature suggests that the location influences research output. The collaborative nature of Manchester’s academic community fosters cross-pollination between disciplines. Reports indicate that</w:t>
      </w:r>
      <w:r>
        <w:t xml:space="preserve"> </w:t>
      </w:r>
      <w:r>
        <w:t xml:space="preserve">Academic Researcher</w:t>
      </w:r>
      <w:r>
        <w:t xml:space="preserve"> </w:t>
      </w:r>
      <w:r>
        <w:t xml:space="preserve">professionals in this region are often encouraged to engage with local industry, particularly in the North West’s growing tech and pharmaceutical sectors. This contextual pressure shapes the identity of the modern scholar, moving them away from isolation and toward engagement-driven science.</w:t>
      </w:r>
    </w:p>
    <w:bookmarkEnd w:id="21"/>
    <w:bookmarkStart w:id="22" w:name="Xd3a7fd7adae8d17b350c67c5571be7d9ca35cb1"/>
    <w:p>
      <w:pPr>
        <w:pStyle w:val="Heading2"/>
      </w:pPr>
      <w:r>
        <w:t xml:space="preserve">III. The Evolving Role of the Academic Researcher</w:t>
      </w:r>
    </w:p>
    <w:p>
      <w:pPr>
        <w:pStyle w:val="FirstParagraph"/>
      </w:pPr>
      <w:r>
        <w:t xml:space="preserve">A central theme in contemporary literature concerning</w:t>
      </w:r>
      <w:r>
        <w:t xml:space="preserve"> </w:t>
      </w:r>
      <w:r>
        <w:t xml:space="preserve">Academic Researcher</w:t>
      </w:r>
      <w:r>
        <w:t xml:space="preserve"> </w:t>
      </w:r>
      <w:r>
        <w:t xml:space="preserve">positions is the shift from pure contemplation to applied impact. In</w:t>
      </w:r>
      <w:r>
        <w:t xml:space="preserve"> </w:t>
      </w:r>
      <w:r>
        <w:t xml:space="preserve">United Kingdom Manchester</w:t>
      </w:r>
      <w:r>
        <w:t xml:space="preserve">, this shift is particularly pronounced due to the strong ties between local universities and municipal government bodies. The traditional view of an</w:t>
      </w:r>
      <w:r>
        <w:t xml:space="preserve"> </w:t>
      </w:r>
      <w:r>
        <w:t xml:space="preserve">Academic Researcher</w:t>
      </w:r>
      <w:r>
        <w:t xml:space="preserve"> </w:t>
      </w:r>
      <w:r>
        <w:t xml:space="preserve">as a solitary figure in a tower has been replaced by the concept of the "engaged scholar." This individual not only produces peer-reviewed articles but also translates complex findings for public policy makers.</w:t>
      </w:r>
    </w:p>
    <w:p>
      <w:pPr>
        <w:pStyle w:val="BodyText"/>
      </w:pPr>
      <w:r>
        <w:t xml:space="preserve">The report highlights that funding bodies such as UK Research and Innovation (UKRI) heavily weight "impact" in grant applications. Consequently,</w:t>
      </w:r>
      <w:r>
        <w:t xml:space="preserve"> </w:t>
      </w:r>
      <w:r>
        <w:t xml:space="preserve">Academic Researcher</w:t>
      </w:r>
      <w:r>
        <w:t xml:space="preserve"> </w:t>
      </w:r>
      <w:r>
        <w:t xml:space="preserve">profiles now require skills in communication, project management, and stakeholder engagement. The literature reviewed suggests that success in</w:t>
      </w:r>
      <w:r>
        <w:t xml:space="preserve"> </w:t>
      </w:r>
      <w:r>
        <w:t xml:space="preserve">United Kingdom Manchester</w:t>
      </w:r>
      <w:r>
        <w:t xml:space="preserve"> </w:t>
      </w:r>
      <w:r>
        <w:t xml:space="preserve">is increasingly measured by how well a researcher can bridge the gap between theoretical knowledge and practical societal benefits.</w:t>
      </w:r>
    </w:p>
    <w:bookmarkEnd w:id="22"/>
    <w:bookmarkStart w:id="23" w:name="X55b83c006654316266fd80a6d38ec9ea19f61c7"/>
    <w:p>
      <w:pPr>
        <w:pStyle w:val="Heading2"/>
      </w:pPr>
      <w:r>
        <w:t xml:space="preserve">IV. Challenges Facing Modern Academic Researcher Professionals</w:t>
      </w:r>
    </w:p>
    <w:p>
      <w:pPr>
        <w:pStyle w:val="FirstParagraph"/>
      </w:pPr>
      <w:r>
        <w:t xml:space="preserve">Despite the prestige associated with academic roles, significant challenges exist. One major area of concern is job security and the precarious nature of short-term contracts often faced by early-career</w:t>
      </w:r>
      <w:r>
        <w:t xml:space="preserve"> </w:t>
      </w:r>
      <w:r>
        <w:t xml:space="preserve">Academic Researcher</w:t>
      </w:r>
      <w:r>
        <w:t xml:space="preserve">s. While senior positions in</w:t>
      </w:r>
      <w:r>
        <w:t xml:space="preserve"> </w:t>
      </w:r>
      <w:r>
        <w:t xml:space="preserve">United Kingdom Manchester</w:t>
      </w:r>
      <w:r>
        <w:t xml:space="preserve"> </w:t>
      </w:r>
      <w:r>
        <w:t xml:space="preserve">may offer stability, the pathway to tenure is becoming increasingly competitive. Literature indicates a growing mental health crisis among researchers, driven by the "publish or perish" culture and the constant pressure to secure external funding.</w:t>
      </w:r>
    </w:p>
    <w:p>
      <w:pPr>
        <w:pStyle w:val="BodyText"/>
      </w:pPr>
      <w:r>
        <w:t xml:space="preserve">Furthermore, diversity and inclusion remain critical topics. Institutions in</w:t>
      </w:r>
      <w:r>
        <w:t xml:space="preserve"> </w:t>
      </w:r>
      <w:r>
        <w:t xml:space="preserve">United Kingdom Manchester</w:t>
      </w:r>
      <w:r>
        <w:t xml:space="preserve"> </w:t>
      </w:r>
      <w:r>
        <w:t xml:space="preserve">are actively working to diversify their research teams. The report notes that an effective</w:t>
      </w:r>
      <w:r>
        <w:t xml:space="preserve"> </w:t>
      </w:r>
      <w:r>
        <w:t xml:space="preserve">Academic Researcher</w:t>
      </w:r>
      <w:r>
        <w:t xml:space="preserve"> </w:t>
      </w:r>
      <w:r>
        <w:t xml:space="preserve">must now be culturally competent, able to work in diverse teams, and sensitive to global perspectives. The literature argues that homogenous research teams produce biased outcomes; thus, the modern role requires a commitment to equity and inclusion as core professional values.</w:t>
      </w:r>
    </w:p>
    <w:bookmarkEnd w:id="23"/>
    <w:bookmarkStart w:id="24" w:name="X95e542c24324204dbc9776cb978726711e9fd0e"/>
    <w:p>
      <w:pPr>
        <w:pStyle w:val="Heading2"/>
      </w:pPr>
      <w:r>
        <w:t xml:space="preserve">V. Methodological Approaches in Contemporary Research</w:t>
      </w:r>
    </w:p>
    <w:p>
      <w:pPr>
        <w:pStyle w:val="FirstParagraph"/>
      </w:pPr>
      <w:r>
        <w:t xml:space="preserve">The methods employed by an</w:t>
      </w:r>
      <w:r>
        <w:t xml:space="preserve"> </w:t>
      </w:r>
      <w:r>
        <w:t xml:space="preserve">Academic Researcher</w:t>
      </w:r>
      <w:r>
        <w:t xml:space="preserve"> </w:t>
      </w:r>
      <w:r>
        <w:t xml:space="preserve">are also undergoing transformation. In</w:t>
      </w:r>
      <w:r>
        <w:t xml:space="preserve"> </w:t>
      </w:r>
      <w:r>
        <w:t xml:space="preserve">United Kingdom Manchester</w:t>
      </w:r>
      <w:r>
        <w:t xml:space="preserve">, there is a strong emphasis on data science and digital humanities. The integration of artificial intelligence into research methodologies is no longer futuristic but current practice. An</w:t>
      </w:r>
      <w:r>
        <w:t xml:space="preserve"> </w:t>
      </w:r>
      <w:r>
        <w:t xml:space="preserve">Academic Researcher</w:t>
      </w:r>
      <w:r>
        <w:t xml:space="preserve"> </w:t>
      </w:r>
      <w:r>
        <w:t xml:space="preserve">in this region is expected to be digitally literate, capable of handling big data sets, and aware of the ethical implications of algorithmic bias.</w:t>
      </w:r>
    </w:p>
    <w:p>
      <w:pPr>
        <w:pStyle w:val="BodyText"/>
      </w:pPr>
      <w:r>
        <w:t xml:space="preserve">The report emphasizes that interdisciplinary collaboration is the norm rather than the exception. For example, researchers in medicine at Manchester institutions frequently collaborate with engineers and ethicists. This collaborative model requires an</w:t>
      </w:r>
      <w:r>
        <w:t xml:space="preserve"> </w:t>
      </w:r>
      <w:r>
        <w:t xml:space="preserve">Academic Researcher</w:t>
      </w:r>
      <w:r>
        <w:t xml:space="preserve"> </w:t>
      </w:r>
      <w:r>
        <w:t xml:space="preserve">to possess a broad understanding of multiple fields, breaking down silos that previously defined academic departments.</w:t>
      </w:r>
    </w:p>
    <w:bookmarkEnd w:id="24"/>
    <w:bookmarkStart w:id="25" w:name="vi.-conclusion-and-future-outlook"/>
    <w:p>
      <w:pPr>
        <w:pStyle w:val="Heading2"/>
      </w:pPr>
      <w:r>
        <w:t xml:space="preserve">VI. Conclusion and Future Outlook</w:t>
      </w:r>
    </w:p>
    <w:p>
      <w:pPr>
        <w:pStyle w:val="FirstParagraph"/>
      </w:pPr>
      <w:r>
        <w:t xml:space="preserve">In conclusion, this report affirms that the role of the</w:t>
      </w:r>
      <w:r>
        <w:t xml:space="preserve"> </w:t>
      </w:r>
      <w:r>
        <w:t xml:space="preserve">Academic Researcher</w:t>
      </w:r>
      <w:r>
        <w:t xml:space="preserve"> </w:t>
      </w:r>
      <w:r>
        <w:t xml:space="preserve">is dynamic, complex, and deeply embedded in its geographical context. Specifically within</w:t>
      </w:r>
      <w:r>
        <w:t xml:space="preserve"> </w:t>
      </w:r>
      <w:r>
        <w:t xml:space="preserve">United Kingdom Manchester</w:t>
      </w:r>
      <w:r>
        <w:t xml:space="preserve">, the academic is viewed as a vital agent of social and scientific progress. The literature reviewed underscores that while challenges regarding funding, job security, and mental health persist, the opportunities for meaningful impact are greater than ever before.</w:t>
      </w:r>
    </w:p>
    <w:p>
      <w:pPr>
        <w:pStyle w:val="BodyText"/>
      </w:pPr>
      <w:r>
        <w:t xml:space="preserve">The modern</w:t>
      </w:r>
      <w:r>
        <w:t xml:space="preserve"> </w:t>
      </w:r>
      <w:r>
        <w:t xml:space="preserve">Academic Researcher</w:t>
      </w:r>
      <w:r>
        <w:t xml:space="preserve"> </w:t>
      </w:r>
      <w:r>
        <w:t xml:space="preserve">in this region must balance rigorous intellectual inquiry with public engagement and ethical responsibility. Future developments will likely see an even greater integration of technology into research practices and a continued push for societal relevance. For those aspiring to enter this field in</w:t>
      </w:r>
      <w:r>
        <w:t xml:space="preserve"> </w:t>
      </w:r>
      <w:r>
        <w:t xml:space="preserve">United Kingdom Manchester</w:t>
      </w:r>
      <w:r>
        <w:t xml:space="preserve">, the path requires not only academic excellence but also adaptability, resilience, and a commitment to collaborative problem-solving. The city’s rich history provides a inspiring backdrop for this ongoing evolution of scholarly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Academic Researcher</dc:title>
  <dc:creator/>
  <dc:language>en</dc:language>
  <cp:keywords/>
  <dcterms:created xsi:type="dcterms:W3CDTF">2026-07-30T11:44:06Z</dcterms:created>
  <dcterms:modified xsi:type="dcterms:W3CDTF">2026-07-30T11:44:06Z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