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p>
    <w:bookmarkStart w:id="27" w:name="Xaa25569084df0999ab8c13eeee033e54fa3ae01"/>
    <w:p>
      <w:pPr>
        <w:pStyle w:val="Heading1"/>
      </w:pPr>
      <w:r>
        <w:t xml:space="preserve">Book Report: The Modern Academic Researcher in a Globalized Context</w:t>
      </w:r>
    </w:p>
    <w:p>
      <w:pPr>
        <w:pStyle w:val="FirstParagraph"/>
      </w:pPr>
      <w:r>
        <w:t xml:space="preserve">An Analysis of Professional Identity, Methodological Rigor, and Regional Impact within the United States, specifically Miami.</w:t>
      </w:r>
    </w:p>
    <w:bookmarkStart w:id="20" w:name="introduction"/>
    <w:p>
      <w:pPr>
        <w:pStyle w:val="Heading2"/>
      </w:pPr>
      <w:r>
        <w:t xml:space="preserve">Introduction</w:t>
      </w:r>
    </w:p>
    <w:p>
      <w:pPr>
        <w:pStyle w:val="FirstParagraph"/>
      </w:pPr>
      <w:r>
        <w:t xml:space="preserve">The role of the academic researcher has undergone a profound transformation over the last few decades. No longer confined to the ivory tower of solitary inquiry, today’s scholar operates within a complex ecosystem that demands interdisciplinary collaboration, public engagement, and significant administrative proficiency. This report examines these dynamics through the lens of contemporary literature on higher education and research methodologies, with a specific focus on how these global trends manifest in United States Miami. As a unique geographic and cultural hub at the crossroads of North America, South America, and Europe Miami presents a distinct environment for academic inquiry.</w:t>
      </w:r>
    </w:p>
    <w:bookmarkEnd w:id="20"/>
    <w:bookmarkStart w:id="21" w:name="X46091f142c6bad416f896de7a241720d5530898"/>
    <w:p>
      <w:pPr>
        <w:pStyle w:val="Heading2"/>
      </w:pPr>
      <w:r>
        <w:t xml:space="preserve">The Changing Profile of the Academic Researcher</w:t>
      </w:r>
    </w:p>
    <w:p>
      <w:pPr>
        <w:pStyle w:val="FirstParagraph"/>
      </w:pPr>
      <w:r>
        <w:t xml:space="preserve">In recent years, literature concerning higher education has shifted its focus from the simple production of knowledge to the dissemination and application of that knowledge. The traditional image of the researcher as an isolated genius has been replaced by a model emphasizing teamwork, grant acquisition, and digital literacy. Modern texts highlight that an Academic Researcher must now possess a hybrid skill set: deep subject matter expertise alongside competence in data science, public policy analysis, and cross-cultural communication.</w:t>
      </w:r>
    </w:p>
    <w:p>
      <w:pPr>
        <w:pStyle w:val="BodyText"/>
      </w:pPr>
      <w:r>
        <w:t xml:space="preserve">This evolution is particularly evident in the demand for "translational research," where findings from basic science are rapidly converted into practical applications. For universities and colleges across the nation, this means hiring researchers who can not only publish in high-impact journals but also secure federal funding and engage with community stakeholders. The literature suggests that success in this new era is defined less by tenure alone and more by the tangible impact of one’s work on society.</w:t>
      </w:r>
    </w:p>
    <w:bookmarkEnd w:id="21"/>
    <w:bookmarkStart w:id="22" w:name="the-united-states-academic-landscape"/>
    <w:p>
      <w:pPr>
        <w:pStyle w:val="Heading2"/>
      </w:pPr>
      <w:r>
        <w:t xml:space="preserve">The United States Academic Landscape</w:t>
      </w:r>
    </w:p>
    <w:p>
      <w:pPr>
        <w:pStyle w:val="FirstParagraph"/>
      </w:pPr>
      <w:r>
        <w:t xml:space="preserve">Nationwide, the United States remains a global leader in research output. However, this dominance is facing challenges such as funding cuts, political polarization of scientific topics, and the digital divide. Recent reports indicate that while U.S. institutions produce a significant portion of the world’s cited research there is an increasing pressure to justify public spending through measurable outcomes.</w:t>
      </w:r>
    </w:p>
    <w:p>
      <w:pPr>
        <w:pStyle w:val="BodyText"/>
      </w:pPr>
      <w:r>
        <w:t xml:space="preserve">The American academic researcher today operates in a highly competitive environment. The "publish or perish" culture remains prevalent but has evolved into "fund, publish, and engage." This triad defines the modern career trajectory. Furthermore, the emphasis on diversity in research teams has grown significantly, with many institutions mandating inclusive practices to ensure that research questions and methodologies reflect diverse perspectives.</w:t>
      </w:r>
    </w:p>
    <w:bookmarkEnd w:id="22"/>
    <w:bookmarkStart w:id="23" w:name="Xf4088eca9d58fd5e305433ea37de37a305b151b"/>
    <w:p>
      <w:pPr>
        <w:pStyle w:val="Heading2"/>
      </w:pPr>
      <w:r>
        <w:t xml:space="preserve">The Miami Context: A Unique Nexus for Research</w:t>
      </w:r>
    </w:p>
    <w:p>
      <w:pPr>
        <w:pStyle w:val="FirstParagraph"/>
      </w:pPr>
      <w:r>
        <w:t xml:space="preserve">Miami, Florida represents a fascinating case study within the broader United States academic framework. Often referred to as the "Capital of Latin America" and a gateway to the Caribbean, Miami offers an unparalleled laboratory for specific fields of study. The presence of major institutions such as the University of Miami, Florida International University (FIU), and Nova Southeastern University has cemented its status as a research powerhouse.</w:t>
      </w:r>
    </w:p>
    <w:p>
      <w:pPr>
        <w:pStyle w:val="BodyText"/>
      </w:pPr>
      <w:r>
        <w:t xml:space="preserve">In United States Miami, the work of the Academic Researcher is heavily influenced by geographic and demographic realities. The city’s vulnerability to climate change makes it a global epicenter for environmental science research. Scholars here are at the forefront of studying sea-level rise, coral reef restoration, and urban resilience against hurricanes. Unlike researchers in landlocked regions their work has immediate, visible stakes that resonate with both local policymakers and international bodies.</w:t>
      </w:r>
    </w:p>
    <w:p>
      <w:pPr>
        <w:pStyle w:val="BodyText"/>
      </w:pPr>
      <w:r>
        <w:t xml:space="preserve">Moreover, Miami’s demographic diversity drives robust research in public health sociology linguistics and international business. Academic Researcher here often engage in bilingual or multilingual studies examining migration patterns health disparities among immigrant populations and the economic impacts of global trade hubs. The intersection of English, Spanish Portuguese and various Creole languages creates a dynamic linguistic landscape that attracts researchers from across the globe.</w:t>
      </w:r>
    </w:p>
    <w:bookmarkEnd w:id="23"/>
    <w:bookmarkStart w:id="24" w:name="X7b7a7af5b713714e60de70b516ba45cbb562f9c"/>
    <w:p>
      <w:pPr>
        <w:pStyle w:val="Heading2"/>
      </w:pPr>
      <w:r>
        <w:t xml:space="preserve">Interdisciplinary Challenges and Opportunities</w:t>
      </w:r>
    </w:p>
    <w:p>
      <w:pPr>
        <w:pStyle w:val="FirstParagraph"/>
      </w:pPr>
      <w:r>
        <w:t xml:space="preserve">The literature emphasizes that breaking down silos between departments is crucial for innovation. In Miami this necessity is amplified by the interconnected nature of regional issues. For instance, addressing public health crises requires collaboration between medical researchers epidemiologists sociologists and urban planners. The Academic Researcher in this region must be comfortable navigating these interdisciplinary boundaries.</w:t>
      </w:r>
    </w:p>
    <w:p>
      <w:pPr>
        <w:pStyle w:val="BodyText"/>
      </w:pPr>
      <w:r>
        <w:t xml:space="preserve">Furthermore the tech boom in South Florida has created new opportunities for academia-industry partnerships. Researchers are increasingly collaborating with fintech companies tourism enterprises and healthcare providers to solve real-world problems. This shift aligns with broader national trends toward applied research but takes on a unique flavor in Miami due to its status as a global logistics and financial hub.</w:t>
      </w:r>
    </w:p>
    <w:bookmarkEnd w:id="24"/>
    <w:bookmarkStart w:id="25" w:name="X504da37a90b6d0637cc7b2c1ce1f3272403d729"/>
    <w:p>
      <w:pPr>
        <w:pStyle w:val="Heading2"/>
      </w:pPr>
      <w:r>
        <w:t xml:space="preserve">Ethical Considerations and Community Engagement</w:t>
      </w:r>
    </w:p>
    <w:p>
      <w:pPr>
        <w:pStyle w:val="FirstParagraph"/>
      </w:pPr>
      <w:r>
        <w:t xml:space="preserve">A critical aspect of modern Academic Researcher practice is ethical engagement with communities. In Miami, where many studies involve vulnerable populations including undocumented immigrants and low-income residents ethical considerations are paramount. Literature warns against "parachute research" where outsiders extract data without benefiting the community. Instead successful scholars in this region emphasize participatory action research involving community members in every stage of the study.</w:t>
      </w:r>
    </w:p>
    <w:p>
      <w:pPr>
        <w:pStyle w:val="BodyText"/>
      </w:pPr>
      <w:r>
        <w:t xml:space="preserve">This approach not only ensures ethical integrity but also enhances the validity and relevance of the findings by incorporating local knowledge and perspectives. It reflects a broader shift in United States academia toward social justice oriented research that seeks to address systemic inequalities.</w:t>
      </w:r>
    </w:p>
    <w:bookmarkEnd w:id="25"/>
    <w:bookmarkStart w:id="26" w:name="conclusion"/>
    <w:p>
      <w:pPr>
        <w:pStyle w:val="Heading2"/>
      </w:pPr>
      <w:r>
        <w:t xml:space="preserve">Conclusion</w:t>
      </w:r>
    </w:p>
    <w:p>
      <w:pPr>
        <w:pStyle w:val="FirstParagraph"/>
      </w:pPr>
      <w:r>
        <w:t xml:space="preserve">The contemporary Academic Researcher is a multifaceted professional who must balance rigorous scholarship with societal impact. While the challenges of funding and public trust are universal in United States higher education the specific context of Miami offers unique opportunities for innovative research. From climate science to social epidemiology researchers here play a vital role in addressing global issues with local relevance.</w:t>
      </w:r>
    </w:p>
    <w:p>
      <w:pPr>
        <w:pStyle w:val="BodyText"/>
      </w:pPr>
      <w:r>
        <w:t xml:space="preserve">As this report has illustrated, understanding the modern Academic Researcher requires looking beyond traditional metrics of productivity. It demands an appreciation for the contextual forces shaping their work particularly in dynamic cities like Miami. By embracing interdisciplinary collaboration community engagement and ethical responsibility today’s scholars can contribute meaningfully to both scientific advancement and public well-being.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the Academic Researcher</dc:title>
  <dc:creator/>
  <dc:language>en</dc:language>
  <cp:keywords/>
  <dcterms:created xsi:type="dcterms:W3CDTF">2026-07-30T11:44:25Z</dcterms:created>
  <dcterms:modified xsi:type="dcterms:W3CDTF">2026-07-30T11:44:25Z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