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28" w:name="X3aef3ebb65f921b53b2983eb3c783f2f052fd23"/>
    <w:p>
      <w:pPr>
        <w:pStyle w:val="Heading1"/>
      </w:pPr>
      <w:r>
        <w:t xml:space="preserve">Book Report: The Accountant in the Context of Brazil Brasília</w:t>
      </w:r>
    </w:p>
    <w:p>
      <w:pPr>
        <w:pStyle w:val="FirstParagraph"/>
      </w:pPr>
      <w:r>
        <w:rPr>
          <w:iCs/>
          <w:i/>
        </w:rPr>
        <w:t xml:space="preserve">A Critical Analysis of Financial Rigor, Legal Compliance, and Strategic Advisory Services within the Capital's Unique Ecosystem</w:t>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South America, where the distinct architectural marvels of Oscar Niemeyer meet the complex bureaucratic machinery of a federal republic, lies Brasília. As the capital of Brazil, this planned city serves as more than just an administrative hub; it is a microcosm of national economic policy and regulatory frameworks. It is within this unique landscape that we examine the role and significance of the</w:t>
      </w:r>
      <w:r>
        <w:t xml:space="preserve"> </w:t>
      </w:r>
      <w:r>
        <w:rPr>
          <w:bCs/>
          <w:b/>
        </w:rPr>
        <w:t xml:space="preserve">Accountant</w:t>
      </w:r>
      <w:r>
        <w:t xml:space="preserve">. This book report aims to explore how modern accounting practices are not merely about number-crunching but serve as a vital pillar for transparency, compliance, and strategic growth in Brazil Brasília. By analyzing current literature on fiscal management, we will demonstrate why understanding local regulations is imperative for professionals operating in this specific geographic and political context.</w:t>
      </w:r>
    </w:p>
    <w:bookmarkEnd w:id="20"/>
    <w:bookmarkStart w:id="21" w:name="X48b11cef8baa0a6cdb1af683023dcfc377fac34"/>
    <w:p>
      <w:pPr>
        <w:pStyle w:val="Heading2"/>
      </w:pPr>
      <w:r>
        <w:t xml:space="preserve">The Role of the Accountant: Beyond Basic Ledger Keeping</w:t>
      </w:r>
    </w:p>
    <w:p>
      <w:pPr>
        <w:pStyle w:val="FirstParagraph"/>
      </w:pPr>
      <w:r>
        <w:t xml:space="preserve">Traditionally viewed as guardians of financial records, the modern</w:t>
      </w:r>
      <w:r>
        <w:t xml:space="preserve"> </w:t>
      </w:r>
      <w:r>
        <w:rPr>
          <w:bCs/>
          <w:b/>
        </w:rPr>
        <w:t xml:space="preserve">Accountant</w:t>
      </w:r>
    </w:p>
    <w:p>
      <w:pPr>
        <w:pStyle w:val="BodyText"/>
      </w:pPr>
      <w:r>
        <w:t xml:space="preserve">The books highlighted in this report argue that the</w:t>
      </w:r>
      <w:r>
        <w:t xml:space="preserve"> </w:t>
      </w:r>
      <w:r>
        <w:rPr>
          <w:bCs/>
          <w:b/>
        </w:rPr>
        <w:t xml:space="preserve">Accountant</w:t>
      </w:r>
      <w:r>
        <w:t xml:space="preserve"> </w:t>
      </w:r>
      <w:r>
        <w:t xml:space="preserve">acts as a bridge between corporate objectives and legal realities. In Brasília, this bridge is constructed upon the foundations of rigorous auditing and ethical financial reporting. The capital city hosts numerous headquarters for state-owned enterprises, which requires accountants to adhere to even stricter scrutiny than their counterparts in private sector firms located in São Paulo or Rio de Janeiro.</w:t>
      </w:r>
    </w:p>
    <w:bookmarkEnd w:id="21"/>
    <w:bookmarkStart w:id="22" w:name="X8b6615c03a96ebf2d6e3a873d193434ced7f916"/>
    <w:p>
      <w:pPr>
        <w:pStyle w:val="Heading2"/>
      </w:pPr>
      <w:r>
        <w:t xml:space="preserve">The Specific Challenges of Operating in Brazil Brasília</w:t>
      </w:r>
    </w:p>
    <w:p>
      <w:pPr>
        <w:pStyle w:val="FirstParagraph"/>
      </w:pPr>
      <w:r>
        <w:t xml:space="preserve">Brazil Brasília presents a unique set of challenges due its status as a federal territory rather than a state. This distinction has implications for taxation, particularly concerning ICMS (Tax on Circulation of Goods and Services) and ISS (Tax on Services). The analyzed texts point out that many national companies often underestimate these nuances when expanding their operations to the capital.</w:t>
      </w:r>
    </w:p>
    <w:p>
      <w:pPr>
        <w:pStyle w:val="BodyText"/>
      </w:pPr>
      <w:r>
        <w:t xml:space="preserve">One key theme explored in the report is the "Brasília Complex." This refers to the heightened awareness by federal authorities regarding financial flows within the capital. For an</w:t>
      </w:r>
      <w:r>
        <w:t xml:space="preserve"> </w:t>
      </w:r>
      <w:r>
        <w:rPr>
          <w:bCs/>
          <w:b/>
        </w:rPr>
        <w:t xml:space="preserve">Accountant</w:t>
      </w:r>
      <w:r>
        <w:t xml:space="preserve">, this means implementing robust internal controls and documentation processes. The risk of audits from bodies such as CGU (Controladoria-Geral da União) is higher here than in other regions. Therefore, proactive compliance strategies are not optional but essential for survival and reputation management.</w:t>
      </w:r>
    </w:p>
    <w:bookmarkEnd w:id="22"/>
    <w:bookmarkStart w:id="23" w:name="Xd5462a40fa94caf347e03bca5e83a1f62835d06"/>
    <w:p>
      <w:pPr>
        <w:pStyle w:val="Heading2"/>
      </w:pPr>
      <w:r>
        <w:t xml:space="preserve">Tax Legislation and Fiscal Responsibility</w:t>
      </w:r>
    </w:p>
    <w:p>
      <w:pPr>
        <w:pStyle w:val="FirstParagraph"/>
      </w:pPr>
      <w:r>
        <w:t xml:space="preserve">A significant portion of the reviewed material focuses on the intricate web of Brazilian tax legislation. The complexity of Brazil's tax system is legendary, and in Brasília, it intersects with federal budgeting processes. Accountants must navigate changes in PIS/COFINS contributions, IRPJ (Corporate Income Tax), and CSLL (Social Contribution on Net Profit).</w:t>
      </w:r>
    </w:p>
    <w:p>
      <w:pPr>
        <w:pStyle w:val="BodyText"/>
      </w:pPr>
      <w:r>
        <w:t xml:space="preserve">The report highlights successful case studies where firms in Brazil Brasília utilized advanced accounting software to automate compliance tasks. This technological integration allows the</w:t>
      </w:r>
      <w:r>
        <w:t xml:space="preserve"> </w:t>
      </w:r>
      <w:r>
        <w:rPr>
          <w:bCs/>
          <w:b/>
        </w:rPr>
        <w:t xml:space="preserve">Accountant</w:t>
      </w:r>
      <w:r>
        <w:t xml:space="preserve"> </w:t>
      </w:r>
      <w:r>
        <w:t xml:space="preserve">to focus on analysis rather than data entry. By leveraging these tools, professionals can provide real-time insights into cash flow and tax liabilities, ensuring that businesses remain agile amidst regulatory shifts.</w:t>
      </w:r>
    </w:p>
    <w:bookmarkEnd w:id="23"/>
    <w:bookmarkStart w:id="24" w:name="X2613c88bd8eb2e73c9ae027def5a8cb76876f23"/>
    <w:p>
      <w:pPr>
        <w:pStyle w:val="Heading2"/>
      </w:pPr>
      <w:r>
        <w:t xml:space="preserve">Ethics and Transparency in Public Finance</w:t>
      </w:r>
    </w:p>
    <w:p>
      <w:pPr>
        <w:pStyle w:val="FirstParagraph"/>
      </w:pPr>
      <w:r>
        <w:t xml:space="preserve">Giving its role as the political center of the country, Brasília demands a higher standard of ethical conduct from financial professionals. The books emphasize that integrity is the currency of trust in this environment. Accountants serving public entities or private firms dealing with government contracts must uphold impeccable ethical standards.</w:t>
      </w:r>
    </w:p>
    <w:p>
      <w:pPr>
        <w:pStyle w:val="BodyText"/>
      </w:pPr>
      <w:r>
        <w:t xml:space="preserve">The literature discusses several high-profile cases where lapses in accounting ethics led to significant legal consequences for firms operating in Brazil Brasília. These examples serve as cautionary tales, reinforcing the need for continuous professional education and adherence to the Code of Ethics promulgated by CFC (Conselho Federal de Contabilidade). The</w:t>
      </w:r>
      <w:r>
        <w:t xml:space="preserve"> </w:t>
      </w:r>
      <w:r>
        <w:rPr>
          <w:bCs/>
          <w:b/>
        </w:rPr>
        <w:t xml:space="preserve">Accountant</w:t>
      </w:r>
      <w:r>
        <w:t xml:space="preserve"> </w:t>
      </w:r>
      <w:r>
        <w:t xml:space="preserve">is portrayed not just as a servant of profit but as a guardian of public interest.</w:t>
      </w:r>
    </w:p>
    <w:bookmarkEnd w:id="24"/>
    <w:bookmarkStart w:id="25" w:name="the-impact-of-digital-transformation"/>
    <w:p>
      <w:pPr>
        <w:pStyle w:val="Heading2"/>
      </w:pPr>
      <w:r>
        <w:t xml:space="preserve">The Impact of Digital Transformation</w:t>
      </w:r>
    </w:p>
    <w:p>
      <w:pPr>
        <w:pStyle w:val="FirstParagraph"/>
      </w:pPr>
      <w:r>
        <w:t xml:space="preserve">In recent years, digital transformation has reshaped the accounting landscape globally and locally in Brazil Brasília. The introduction Nota Fiscal Eletrônica (NF-e) and other digital invoicing systems have streamlined processes but also increased the need for technical proficiency among accountants.</w:t>
      </w:r>
    </w:p>
    <w:p>
      <w:pPr>
        <w:pStyle w:val="BodyText"/>
      </w:pPr>
      <w:r>
        <w:t xml:space="preserve">The report notes that firms embracing these technologies are better positioned to handle the volume of transactions typical in a capital city with high administrative activity. The</w:t>
      </w:r>
      <w:r>
        <w:t xml:space="preserve"> </w:t>
      </w:r>
      <w:r>
        <w:rPr>
          <w:bCs/>
          <w:b/>
        </w:rPr>
        <w:t xml:space="preserve">Accountant</w:t>
      </w:r>
      <w:r>
        <w:t xml:space="preserve"> </w:t>
      </w:r>
      <w:r>
        <w:t xml:space="preserve">must now be proficient in data analytics, cybersecurity basics, and cloud-based accounting platforms. This shift requires ongoing investment in human capital training.</w:t>
      </w:r>
    </w:p>
    <w:bookmarkEnd w:id="25"/>
    <w:bookmarkStart w:id="26" w:name="future-outlook-and-recommendations"/>
    <w:p>
      <w:pPr>
        <w:pStyle w:val="Heading2"/>
      </w:pPr>
      <w:r>
        <w:t xml:space="preserve">Future Outlook and Recommendations</w:t>
      </w:r>
    </w:p>
    <w:p>
      <w:pPr>
        <w:pStyle w:val="FirstParagraph"/>
      </w:pPr>
      <w:r>
        <w:t xml:space="preserve">Predicting future trends, the authors suggest that automation will further reduce routine tasks for</w:t>
      </w:r>
      <w:r>
        <w:t xml:space="preserve"> </w:t>
      </w:r>
      <w:r>
        <w:rPr>
          <w:bCs/>
          <w:b/>
        </w:rPr>
        <w:t xml:space="preserve">Accountants</w:t>
      </w:r>
      <w:r>
        <w:t xml:space="preserve">, freeing them up to focus on value-added services such as forensic accounting, risk management, and strategic planning. For professionals in Brazil Brasília, staying ahead of regulatory changes will remain crucial given the city's dynamic political environment.</w:t>
      </w:r>
    </w:p>
    <w:p>
      <w:pPr>
        <w:pStyle w:val="BodyText"/>
      </w:pPr>
      <w:r>
        <w:t xml:space="preserve">The report recommends that accounting firms establish dedicated departments focused on compliance with federal regulations specific to the Federal District. Additionally, networking with other professional bodies in Brasília can provide valuable insights into emerging best practices.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Accountant</w:t>
      </w:r>
      <w:r>
        <w:t xml:space="preserve"> </w:t>
      </w:r>
      <w:r>
        <w:t xml:space="preserve">in Brazil Brasília is multifaceted and increasingly critical. It goes beyond traditional bookkeeping to encompass strategic advisory, regulatory compliance, and ethical stewardship. The unique characteristics of Brasília as a planned capital with concentrated federal power create a distinct operational environment that demands specialized knowledge from financial professionals.</w:t>
      </w:r>
    </w:p>
    <w:p>
      <w:pPr>
        <w:pStyle w:val="BodyText"/>
      </w:pPr>
      <w:r>
        <w:t xml:space="preserve">This book report underscores that success in this arena requires a combination of technical expertise, ethical fortitude, and adaptability to technological advancements. For businesses aiming to thrive in Brazil Brasília, partnering with skilled accountants who understand these nuances is not just beneficial but essential for sustainable growth and legal security.</w:t>
      </w:r>
    </w:p>
    <w:p>
      <w:pPr>
        <w:pStyle w:val="BodyText"/>
      </w:pPr>
      <w:r>
        <w:rPr>
          <w:bCs/>
          <w:b/>
        </w:rPr>
        <w:t xml:space="preserve">Key Takeaway:</w:t>
      </w:r>
      <w:r>
        <w:t xml:space="preserve"> </w:t>
      </w:r>
      <w:r>
        <w:t xml:space="preserve">In the vibrant yet complex setting of Brazil Brasília, the</w:t>
      </w:r>
      <w:r>
        <w:t xml:space="preserve"> </w:t>
      </w:r>
      <w:r>
        <w:rPr>
          <w:bCs/>
          <w:b/>
        </w:rPr>
        <w:t xml:space="preserve">Accountant</w:t>
      </w:r>
      <w:r>
        <w:t xml:space="preserve"> </w:t>
      </w:r>
      <w:r>
        <w:t xml:space="preserve">plays a pivotal role in ensuring both financial integrity and strategic alignment with local regulatory frameworks. Understanding these dynamics is key for any business operating in this federal hub.</w:t>
      </w:r>
    </w:p>
    <w:p>
      <w:pPr>
        <w:numPr>
          <w:ilvl w:val="0"/>
          <w:numId w:val="1001"/>
        </w:numPr>
        <w:pStyle w:val="Compact"/>
      </w:pPr>
      <w:r>
        <w:rPr>
          <w:bCs/>
          <w:b/>
        </w:rPr>
        <w:t xml:space="preserve">Accountant:</w:t>
      </w:r>
      <w:r>
        <w:t xml:space="preserve"> </w:t>
      </w:r>
      <w:r>
        <w:t xml:space="preserve">The central figure driving compliance and strategy.</w:t>
      </w:r>
    </w:p>
    <w:p>
      <w:pPr>
        <w:numPr>
          <w:ilvl w:val="0"/>
          <w:numId w:val="1001"/>
        </w:numPr>
        <w:pStyle w:val="Compact"/>
      </w:pPr>
      <w:r>
        <w:rPr>
          <w:bCs/>
          <w:b/>
        </w:rPr>
        <w:t xml:space="preserve">Brazil Brasília:</w:t>
      </w:r>
      <w:r>
        <w:t xml:space="preserve">The specific geographic and regulatory context influencing practices.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Brazil Brasília</dc:title>
  <dc:creator/>
  <dc:language>en</dc:language>
  <cp:keywords/>
  <dcterms:created xsi:type="dcterms:W3CDTF">2026-07-29T20:32:46Z</dcterms:created>
  <dcterms:modified xsi:type="dcterms:W3CDTF">2026-07-29T20:32:46Z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