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Vancouver</w:t>
      </w:r>
    </w:p>
    <w:bookmarkStart w:id="26" w:name="X176b0fc9f52cffccf7da890fb3530de70ae3068"/>
    <w:p>
      <w:pPr>
        <w:pStyle w:val="Heading1"/>
      </w:pPr>
      <w:r>
        <w:t xml:space="preserve">Book Report Analysis: The Professional Accountant in the Context of Canada Vancouver</w:t>
      </w:r>
    </w:p>
    <w:p>
      <w:pPr>
        <w:pStyle w:val="FirstParagraph"/>
      </w:pPr>
      <w:r>
        <w:rPr>
          <w:bCs/>
          <w:b/>
        </w:rPr>
        <w:t xml:space="preserve">Date:</w:t>
      </w:r>
      <w:r>
        <w:t xml:space="preserve"> </w:t>
      </w:r>
      <w:r>
        <w:t xml:space="preserve">October 24, 2023</w:t>
      </w:r>
      <w:r>
        <w:br/>
      </w:r>
      <w:r>
        <w:t xml:space="preserve">The following document serves as a comprehensive book report analysis focusing on the critical role of the Accountant within the specific economic and regulatory landscape of Canada Vancouver. This report explores how historical texts, modern financial literature, and regional case studies converge to define the professional identity of an accountant in this bustling Pacific Northwest hub.</w:t>
      </w:r>
    </w:p>
    <w:bookmarkStart w:id="20" w:name="X05fe76b6aa32b1342c77693fe2ade3a6fd0b8a3"/>
    <w:p>
      <w:pPr>
        <w:pStyle w:val="Heading2"/>
      </w:pPr>
      <w:r>
        <w:t xml:space="preserve">Introduction: The Intersection of Profession and Place</w:t>
      </w:r>
    </w:p>
    <w:p>
      <w:pPr>
        <w:pStyle w:val="FirstParagraph"/>
      </w:pPr>
      <w:r>
        <w:t xml:space="preserve">In contemporary business literature, the figure of the Accountant is often depicted through a global lens, focusing on International Financial Reporting Standards (IFRS) and general corporate governance. However, this report argues that to truly understand the value of an Accountant in Canada Vancouver, one must examine local adaptations of these global standards. Vancouver is not merely a city; it is a unique economic ecosystem characterized by high immigration rates, real estate volatility, technology sector growth, and cross-border trade with Asia. Therefore, the "Book Report" on the modern Accountant must be contextualized within these specific geographic and cultural realities.</w:t>
      </w:r>
    </w:p>
    <w:p>
      <w:pPr>
        <w:pStyle w:val="BodyText"/>
      </w:pPr>
      <w:r>
        <w:t xml:space="preserve">The primary thesis of this analysis is that the Accountant in Canada Vancouver acts as a hybrid professional: part financial auditor, part immigration consultant for business owners, and part strategic advisor for real estate investments. This tripartite role distinguishes the local practitioner from their counterparts in other major Canadian hubs like Toronto or Montreal.</w:t>
      </w:r>
    </w:p>
    <w:bookmarkEnd w:id="20"/>
    <w:bookmarkStart w:id="21" w:name="X98fd4dca69b99383970d49eee6ad114d61bd7fa"/>
    <w:p>
      <w:pPr>
        <w:pStyle w:val="Heading2"/>
      </w:pPr>
      <w:r>
        <w:t xml:space="preserve">The Regulatory Framework: Navigating CPA Canada in a Regional Context</w:t>
      </w:r>
    </w:p>
    <w:p>
      <w:pPr>
        <w:pStyle w:val="FirstParagraph"/>
      </w:pPr>
      <w:r>
        <w:t xml:space="preserve">A significant portion of modern accounting literature emphasizes the unified designation of Chartered Professional Accountant (CPA). For the Accountant operating in Canada Vancouver, mastering the CPA curriculum is only the first step. The local literature suggests that proficiency in British Columbia’s specific tax laws and provincial regulations is paramount. While federal taxes are uniform across Canada, provincial nuances significantly impact small and medium-sized enterprises (SMEs) which form the backbone of Vancouver’s economy.</w:t>
      </w:r>
    </w:p>
    <w:p>
      <w:pPr>
        <w:pStyle w:val="BodyText"/>
      </w:pPr>
      <w:r>
        <w:t xml:space="preserve">Recent publications highlight that Accountants in this region must possess a deep understanding of the British Columbia Sales Tax (PST) harmonization issues and local business licensing requirements. The "book" on being an accountant here is thick with regulatory footnotes that do not appear in generic national guides. For instance, the transition from legacy accounting designations to the single CPA designation has been extensively documented in provincial trade journals, emphasizing how this unification has raised the standard of ethical practice among Accountants across Canada Vancouver.</w:t>
      </w:r>
    </w:p>
    <w:bookmarkEnd w:id="21"/>
    <w:bookmarkStart w:id="22" w:name="X7515c619d2ea1a60416adfbe855fb20e9ded9a7"/>
    <w:p>
      <w:pPr>
        <w:pStyle w:val="Heading2"/>
      </w:pPr>
      <w:r>
        <w:t xml:space="preserve">The Real Estate Factor: A Unique Local Challenge</w:t>
      </w:r>
    </w:p>
    <w:p>
      <w:pPr>
        <w:pStyle w:val="FirstParagraph"/>
      </w:pPr>
      <w:r>
        <w:t xml:space="preserve">No discussion on finance in Canada Vancouver is complete without addressing real estate. Literature analyzing the local economy frequently cites real estate as a primary driver of financial activity. Consequently, the Accountant in this region often specializes in property tax assessment, capital gains calculations related to residential and commercial properties, and foreign buyer taxes (though recently amended).</w:t>
      </w:r>
    </w:p>
    <w:p>
      <w:pPr>
        <w:pStyle w:val="BodyText"/>
      </w:pPr>
      <w:r>
        <w:t xml:space="preserve">Traditional accounting textbooks rarely delve into the specifics of Vancouver’s housing market dynamics. Therefore, local practitioners must essentially write their own "books" on these topics. They act as gatekeepers for international investors seeking to navigate the complexities of buying property in Canada while ensuring compliance with anti-money laundering regulations. This specialized knowledge transforms the Accountant from a number-cruncher into a strategic advisor who helps clients understand not just *what* they owe in taxes, but *how* their investments align with broader economic trends in Vancouver.</w:t>
      </w:r>
    </w:p>
    <w:bookmarkEnd w:id="22"/>
    <w:bookmarkStart w:id="23" w:name="X95ebdf0b96e6f4c8320634cf252ec7405f779c0"/>
    <w:p>
      <w:pPr>
        <w:pStyle w:val="Heading2"/>
      </w:pPr>
      <w:r>
        <w:t xml:space="preserve">Immigration and Global Talent: The Human Capital Aspect</w:t>
      </w:r>
    </w:p>
    <w:p>
      <w:pPr>
        <w:pStyle w:val="FirstParagraph"/>
      </w:pPr>
      <w:r>
        <w:t xml:space="preserve">Vancouver is one of the most diverse cities in the world, and this diversity is reflected in its business sector. Many entrepreneurs moving to Canada Vancouver are international immigrants or temporary foreign workers. The literature on professional services suggests that Accountants play a crucial role in facilitating this transition. They assist newcomers with setting up corporate structures, understanding Canadian payroll compliance, and navigating personal income tax obligations for expatriates.</w:t>
      </w:r>
    </w:p>
    <w:p>
      <w:pPr>
        <w:pStyle w:val="BodyText"/>
      </w:pPr>
      <w:r>
        <w:t xml:space="preserve">This aspect of the Accountant’s role is particularly pronounced in Canada Vancouver due to its proximity to Asia. The cultural competency required of an Accountant here often involves multilingual abilities and an understanding of cross-border tax treaties between Canada and Asian nations. This goes beyond traditional accounting skills, requiring a level of cultural intelligence that is increasingly valued in global business literature.</w:t>
      </w:r>
    </w:p>
    <w:bookmarkEnd w:id="23"/>
    <w:bookmarkStart w:id="24" w:name="X6fa07b2d74157e9f8a06c693f8a6fe52daaf156"/>
    <w:p>
      <w:pPr>
        <w:pStyle w:val="Heading2"/>
      </w:pPr>
      <w:r>
        <w:t xml:space="preserve">Technology and Sustainability: The Future Direction</w:t>
      </w:r>
    </w:p>
    <w:p>
      <w:pPr>
        <w:pStyle w:val="FirstParagraph"/>
      </w:pPr>
      <w:r>
        <w:t xml:space="preserve">Modern accounts for the Accountant’s role must also include technology adoption. Vancouver is known as a tech hub, often referred to as "North Silicon Valley." As such, Accountants in this region are at the forefront of adopting cloud-based accounting software, artificial intelligence for fraud detection, and blockchain for transaction verification. Books on contemporary finance highlight that resistance to technological change is no longer an option for Accountants aiming to remain relevant in Canada Vancouver.</w:t>
      </w:r>
    </w:p>
    <w:bookmarkEnd w:id="24"/>
    <w:bookmarkStart w:id="25" w:name="conclusion-the-holistic-professional"/>
    <w:p>
      <w:pPr>
        <w:pStyle w:val="Heading2"/>
      </w:pPr>
      <w:r>
        <w:t xml:space="preserve">Conclusion: The Holistic Professional</w:t>
      </w:r>
    </w:p>
    <w:p>
      <w:pPr>
        <w:pStyle w:val="FirstParagraph"/>
      </w:pPr>
      <w:r>
        <w:t xml:space="preserve">In conclusion, this Book Report analysis demonstrates that the role of the Accountant in Canada Vancouver is far more complex and multifaceted than traditional definitions might suggest. It is a role deeply embedded in the local context, shaped by real estate markets, immigration patterns, regulatory frameworks specific to British Columbia, and technological advancements. The Accountant here serves as a vital bridge between global financial standards and local realities.</w:t>
      </w:r>
    </w:p>
    <w:p>
      <w:pPr>
        <w:pStyle w:val="BodyText"/>
      </w:pPr>
      <w:r>
        <w:t xml:space="preserve">For students and professionals studying this field, it is evident that one cannot fully grasp the essence of accounting in this region without embracing its unique local characteristics. The "book" of the Accountant’s life in Canada Vancouver is written in real-time, adapting to new policies, economic shifts, and cultural dynamics every day. To be an Accountant here is to be a guardian of financial integrity while simultaneously acting as a navigator through one of Canada’s most dynamic and diverse cities.</w:t>
      </w:r>
    </w:p>
    <w:p>
      <w:pPr>
        <w:pStyle w:val="BodyText"/>
      </w:pPr>
      <w:r>
        <w:t xml:space="preserve">This analysis underscores the importance of continuing professional development that includes local law updates, cultural competency training, and technological upskilling. Only by embracing these elements can Accountants fulfill their critical role in supporting the economic vitality and stability of Canada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Canada Vancouver</dc:title>
  <dc:creator/>
  <dc:language>en</dc:language>
  <cp:keywords/>
  <dcterms:created xsi:type="dcterms:W3CDTF">2026-07-29T14:44:37Z</dcterms:created>
  <dcterms:modified xsi:type="dcterms:W3CDTF">2026-07-29T14:44:37Z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