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Chile,</w:t>
      </w:r>
      <w:r>
        <w:t xml:space="preserve"> </w:t>
      </w:r>
      <w:r>
        <w:t xml:space="preserve">Santiago</w:t>
      </w:r>
    </w:p>
    <w:bookmarkStart w:id="20" w:name="X112be91bb30bae2fe8eafac5b065605427a2ed3"/>
    <w:p>
      <w:pPr>
        <w:pStyle w:val="Heading1"/>
      </w:pPr>
      <w:r>
        <w:t xml:space="preserve">Book Report: The Professional Landscape of the Accountant in Chile, Santiago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Critical Analysis of Accounting Standards, Economic Context, and Ethical Responsibilities within the Chilean Market</w:t>
      </w:r>
    </w:p>
    <w:bookmarkEnd w:id="20"/>
    <w:bookmarkStart w:id="21" w:name="X127700f97d0f848f3f53c11439b9618b51b7d71"/>
    <w:p>
      <w:pPr>
        <w:pStyle w:val="Heading2"/>
      </w:pPr>
      <w:r>
        <w:t xml:space="preserve">I. Introduction: The Significance of the Accountant in Modern Chile, Santiago</w:t>
      </w:r>
    </w:p>
    <w:p>
      <w:pPr>
        <w:pStyle w:val="FirstParagraph"/>
      </w:pPr>
      <w:r>
        <w:t xml:space="preserve">The study of accounting is not merely an exercise in numerical manipulation; it is a profound exploration of economic truth, corporate governance, and societal trust. This book report serves as a critical examination of the profession of the Accountant within the specific socio-economic and regulatory framework of Chile, Santiago. As the capital city acts as the financial heartbeat of Latin America’s second-largest economy, Santiago represents a unique intersection where global International Financial Reporting Standards (IFRS) meet local statutory requirements and cultural business practices. The purpose of this document is to analyze how the Accountant operates within this dynamic environment, serving not just as a record-keeper but as a strategic advisor and ethical guardian in one of South America’s most robust financial hubs.</w:t>
      </w:r>
    </w:p>
    <w:p>
      <w:pPr>
        <w:pStyle w:val="BodyText"/>
      </w:pPr>
      <w:r>
        <w:t xml:space="preserve">In Santiago, the role of the Accountant has evolved significantly over the past two decades. Driven by Chile’s commitment to free-market principles and its integration into global trade agreements, professionals in this sector must possess a dual competency: mastery of local tax legislation administered by the Servicio de Impuestos Internos (SII) and proficiency in international financial standards. This report argues that the Accountant in Chile, Santiago, is pivotal to maintaining market confidence, attracting foreign direct investment, and ensuring fiscal compliance in a rapidly digitizing economy.</w:t>
      </w:r>
    </w:p>
    <w:bookmarkEnd w:id="21"/>
    <w:bookmarkStart w:id="22" w:name="X3b2119f79bbd5d1a7cdf1f64dd0ce4babaf38ba"/>
    <w:p>
      <w:pPr>
        <w:pStyle w:val="Heading2"/>
      </w:pPr>
      <w:r>
        <w:t xml:space="preserve">II. Regulatory Framework: Navigating the Chilean Fiscal Landscape</w:t>
      </w:r>
    </w:p>
    <w:p>
      <w:pPr>
        <w:pStyle w:val="FirstParagraph"/>
      </w:pPr>
      <w:r>
        <w:t xml:space="preserve">A fundamental aspect of understanding the Accountant's role in Chile, Santiago is recognizing the rigorous regulatory environment. The Chilean accounting profession is governed by Decree Law 968, which regulates the practice of accountancy and auditing. In Santiago, this legal framework is strictly enforced due to the high concentration of corporate headquarters and financial institutions within metropolitan areas like Providencia and Las Condes. The Accountant must navigate a complex web of regulations, including Value Added Tax (IVA), Corporate Income Tax (Impuesto de Primera Categoría), and specific sectoral laws governing mining, agriculture, and services.</w:t>
      </w:r>
    </w:p>
    <w:p>
      <w:pPr>
        <w:pStyle w:val="BodyText"/>
      </w:pPr>
      <w:r>
        <w:t xml:space="preserve">The book report highlights that compliance in Santiago is not optional but existential. With the SII increasingly utilizing advanced data analytics to detect tax evasion, the Accountant serves as the first line of defense against regulatory penalties. This has elevated the profile of the profession from back-office administration to critical risk management. The Accountant must ensure that every transaction recorded adheres to both letter and spirit of Chilean law, a task made more complex by frequent updates to tax codes aimed at broadening the tax base and increasing state revenue for public infrastructure projects in Santiago.</w:t>
      </w:r>
    </w:p>
    <w:bookmarkEnd w:id="22"/>
    <w:bookmarkStart w:id="23" w:name="X79797010e07372bec0b009ea775cefa7bfff48b"/>
    <w:p>
      <w:pPr>
        <w:pStyle w:val="Heading2"/>
      </w:pPr>
      <w:r>
        <w:t xml:space="preserve">III. International Standards and Global Integration</w:t>
      </w:r>
    </w:p>
    <w:p>
      <w:pPr>
        <w:pStyle w:val="FirstParagraph"/>
      </w:pPr>
      <w:r>
        <w:t xml:space="preserve">Chile is widely regarded as a regional leader in adopting International Financial Reporting Standards (IFRS). For the Accountant based in Chile, Santiago, this presents both an opportunity and a challenge. The transition to IFRS has required professionals to think globally while acting locally. Companies listed on the Santiago Stock Exchange (Bolsa de Valores de Santiago) are required to present their financial statements under IFRS, demanding that Accountants possess a sophisticated understanding of fair value measurements, hedge accounting, and consolidation procedures.</w:t>
      </w:r>
    </w:p>
    <w:p>
      <w:pPr>
        <w:pStyle w:val="BodyText"/>
      </w:pPr>
      <w:r>
        <w:t xml:space="preserve">This global orientation means that the Accountant in Chile is often a bridge between local operations and international stakeholders. Whether reporting to shareholders in New York or investors in Europe, the Santiago-based Accountant must translate Chilean economic realities into universally understood financial narratives. This report emphasizes that technical proficiency is no longer enough; soft skills such as communication and strategic thinking are now essential for Accountants serving multinational clients within the Santiago metropolitan area.</w:t>
      </w:r>
    </w:p>
    <w:bookmarkEnd w:id="23"/>
    <w:bookmarkStart w:id="24" w:name="X8969970972329be46502d3152605a22bd0edc61"/>
    <w:p>
      <w:pPr>
        <w:pStyle w:val="Heading2"/>
      </w:pPr>
      <w:r>
        <w:t xml:space="preserve">IV. The Digital Transformation: Technology and the Future of Accounting</w:t>
      </w:r>
    </w:p>
    <w:p>
      <w:pPr>
        <w:pStyle w:val="FirstParagraph"/>
      </w:pPr>
      <w:r>
        <w:t xml:space="preserve">The landscape for the Accountant in Chile, Santiago is undergoing a digital revolution. The widespread adoption of electronic invoicing (Factura Electrónica) mandated by the SII has fundamentally changed how financial data is collected and verified. In Santiago, businesses are increasingly integrating Enterprise Resource Planning (ERP) systems with tax software, automating routine tasks that once consumed hours of manual labor.</w:t>
      </w:r>
    </w:p>
    <w:p>
      <w:pPr>
        <w:pStyle w:val="BodyText"/>
      </w:pPr>
      <w:r>
        <w:t xml:space="preserve">This technological shift forces the Accountant to evolve from a historian of financial events to a predictor of future trends. The report suggests that Accountants in Santiago must now be proficient in data analytics, cloud computing, and cybersecurity. The ability to interpret large datasets allows the modern Accountant to provide predictive insights regarding cash flow, market trends, and operational efficiencies. Consequently, the demand for tech-savvy professionals is outstripping supply in Chile’s capital city.</w:t>
      </w:r>
    </w:p>
    <w:bookmarkEnd w:id="24"/>
    <w:bookmarkStart w:id="25" w:name="X5427b3ef14fcc19878f477787d267abb43b297a"/>
    <w:p>
      <w:pPr>
        <w:pStyle w:val="Heading2"/>
      </w:pPr>
      <w:r>
        <w:t xml:space="preserve">V. Ethical Responsibilities and Corporate Social Responsibility</w:t>
      </w:r>
    </w:p>
    <w:p>
      <w:pPr>
        <w:pStyle w:val="FirstParagraph"/>
      </w:pPr>
      <w:r>
        <w:t xml:space="preserve">Beyond technical skills and regulatory compliance, this report underscores the critical ethical dimension of the Accountant’s role. In a region often scrutinized for corruption risks, the Accountant in Chile, Santiago acts as a moral compass within organizations. The Código de Ética del Contador Público requires strict adherence to integrity, objectivity, and professional competence.</w:t>
      </w:r>
    </w:p>
    <w:p>
      <w:pPr>
        <w:pStyle w:val="BodyText"/>
      </w:pPr>
      <w:r>
        <w:t xml:space="preserve">Furthermore, there is growing pressure for Accountants to contribute to Corporate Social Responsibility (CSR) initiatives. In Santiago, where social inequality remains a pressing national issue, companies are expected to demonstrate transparency not only in financial reporting but also in environmental and social governance (ESG). The Accountant plays a key role in measuring and verifying non-financial metrics, ensuring that claims of sustainability are substantiated by accurate data. This expands the definition of the Accountant’s duty from shareholder value creation to broader societal well-being.</w:t>
      </w:r>
    </w:p>
    <w:bookmarkEnd w:id="25"/>
    <w:bookmarkStart w:id="26" w:name="vi.-conclusion-the-strategic-imperative"/>
    <w:p>
      <w:pPr>
        <w:pStyle w:val="Heading2"/>
      </w:pPr>
      <w:r>
        <w:t xml:space="preserve">VI. Conclusion: The Strategic Imperative</w:t>
      </w:r>
    </w:p>
    <w:p>
      <w:pPr>
        <w:pStyle w:val="FirstParagraph"/>
      </w:pPr>
      <w:r>
        <w:t xml:space="preserve">In conclusion, this book report affirms that the Accountant in Chile, Santiago is a vital economic agent whose influence extends far beyond the balance sheet. Operating within a stable yet complex regulatory environment, these professionals must blend technical expertise with ethical fortitude and technological adaptability. As Chile continues to solidify its position as a premier investment destination in Latin America, the demand for high-quality accounting services in Santiago will only grow.</w:t>
      </w:r>
    </w:p>
    <w:p>
      <w:pPr>
        <w:pStyle w:val="BodyText"/>
      </w:pPr>
      <w:r>
        <w:t xml:space="preserve">The future belongs to Accountants who can navigate the intersection of local compliance and global standards, leveraging technology to provide strategic insights while upholding the highest ethical norms. For students and professionals alike, understanding this multifaceted role is essential. The Accountant in Chile, Santiago is not just a number-cruncher; they are architects of financial integrity and key drivers of economic stability in one of the most dynamic markets in the emerging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Ethics, and Future of the Accountant in Chile, Santiago</dc:title>
  <dc:creator/>
  <cp:keywords/>
  <dcterms:created xsi:type="dcterms:W3CDTF">2026-07-29T15:32:43Z</dcterms:created>
  <dcterms:modified xsi:type="dcterms:W3CDTF">2026-07-29T15:32:43Z</dcterms:modified>
</cp:coreProperties>
</file>

<file path=docProps/custom.xml><?xml version="1.0" encoding="utf-8"?>
<Properties xmlns="http://schemas.openxmlformats.org/officeDocument/2006/custom-properties" xmlns:vt="http://schemas.openxmlformats.org/officeDocument/2006/docPropsVTypes"/>
</file>