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book-report"/>
    <w:p>
      <w:pPr>
        <w:pStyle w:val="Heading1"/>
      </w:pPr>
      <w:r>
        <w:t xml:space="preserve">Book Report</w:t>
      </w:r>
    </w:p>
    <w:p>
      <w:pPr>
        <w:pStyle w:val="FirstParagraph"/>
      </w:pPr>
      <w:r>
        <w:rPr>
          <w:bCs/>
          <w:b/>
        </w:rPr>
        <w:t xml:space="preserve">Title:</w:t>
      </w:r>
      <w:r>
        <w:t xml:space="preserve"> </w:t>
      </w:r>
      <w:r>
        <w:t xml:space="preserve">Navigating Fiscal Horizons: The Evolution and Impact of the Accountant in Ethiopia Addis Ababa</w:t>
      </w:r>
    </w:p>
    <w:p>
      <w:pPr>
        <w:pStyle w:val="BodyText"/>
      </w:pPr>
      <w:r>
        <w:rPr>
          <w:bCs/>
          <w:b/>
        </w:rPr>
        <w:t xml:space="preserve">Date:</w:t>
      </w:r>
      <w:r>
        <w:t xml:space="preserve"> </w:t>
      </w:r>
      <w:r>
        <w:t xml:space="preserve">May 24, 2024</w:t>
      </w:r>
    </w:p>
    <w:p>
      <w:pPr>
        <w:pStyle w:val="BodyText"/>
      </w:pPr>
      <w:r>
        <w:t xml:space="preserve">p&gt;This report serves as a comprehensive analysis and synthesis of contemporary literature, regulatory frameworks, and economic studies focusing on the profession of</w:t>
      </w:r>
      <w:r>
        <w:t xml:space="preserve"> </w:t>
      </w:r>
      <w:r>
        <w:rPr>
          <w:bCs/>
          <w:b/>
        </w:rPr>
        <w:t xml:space="preserve">Accountant</w:t>
      </w:r>
      <w:r>
        <w:t xml:space="preserve">, specifically within the dynamic business environment of</w:t>
      </w:r>
    </w:p>
    <w:p>
      <w:pPr>
        <w:pStyle w:val="BodyText"/>
      </w:pPr>
      <w:r>
        <w:t xml:space="preserve">Ethiopia Addis Ababa. The purpose of this document is to evaluate how modern accounting practices are reshaping corporate governance in the nation's capital. As</w:t>
      </w:r>
      <w:r>
        <w:t xml:space="preserve"> </w:t>
      </w:r>
      <w:r>
        <w:rPr>
          <w:iCs/>
          <w:i/>
        </w:rPr>
        <w:t xml:space="preserve">Accountant</w:t>
      </w:r>
      <w:r>
        <w:t xml:space="preserve"> </w:t>
      </w:r>
      <w:r>
        <w:t xml:space="preserve">s become less focused on mere compliance and more towards strategic partnership, understanding their role is critical for investors, policymakers, and business owners operating in</w:t>
      </w:r>
      <w:r>
        <w:t xml:space="preserve"> </w:t>
      </w:r>
      <w:r>
        <w:rPr>
          <w:bCs/>
          <w:b/>
        </w:rPr>
        <w:t xml:space="preserve">Ethiopia Addis Ababa</w:t>
      </w:r>
      <w:r>
        <w:t xml:space="preserve">.</w:t>
      </w:r>
    </w:p>
    <w:bookmarkStart w:id="20" w:name="introduction"/>
    <w:p>
      <w:pPr>
        <w:pStyle w:val="Heading2"/>
      </w:pPr>
      <w:r>
        <w:t xml:space="preserve">1. Introduction</w:t>
      </w:r>
    </w:p>
    <w:p>
      <w:pPr>
        <w:pStyle w:val="FirstParagraph"/>
      </w:pPr>
      <w:r>
        <w:t xml:space="preserve">The financial landscape of Africa is undergoing a significant transformation, with East Africa at the forefront of this change. At the heart of this economic engine lies</w:t>
      </w:r>
    </w:p>
    <w:p>
      <w:pPr>
        <w:pStyle w:val="BodyText"/>
      </w:pPr>
      <w:r>
        <w:t xml:space="preserve">Ethiopia Addis Ababa, which has rapidly evolved from a diplomatic hub into oneof the most vibrant commercial centers in the region. However, rapid economic growth brings with it complex financial challenges that require robust professional oversight. This report examines literature regarding the profession of</w:t>
      </w:r>
      <w:r>
        <w:t xml:space="preserve"> </w:t>
      </w:r>
      <w:r>
        <w:rPr>
          <w:bCs/>
          <w:b/>
        </w:rPr>
        <w:t xml:space="preserve">Accountant</w:t>
      </w:r>
      <w:r>
        <w:t xml:space="preserve"> </w:t>
      </w:r>
      <w:r>
        <w:t xml:space="preserve">and its pivotal role in ensuring transparency, efficiency, and sustainable growth within this specific geographic context.</w:t>
      </w:r>
    </w:p>
    <w:p>
      <w:pPr>
        <w:pStyle w:val="BodyText"/>
      </w:pPr>
      <w:r>
        <w:t xml:space="preserve">The central thesis of the reviewed materials is that the modern</w:t>
      </w:r>
    </w:p>
    <w:p>
      <w:pPr>
        <w:pStyle w:val="BodyText"/>
      </w:pPr>
      <w:r>
        <w:t xml:space="preserve">Accountant is no longer just a number-cruncher but a strategic advisor. In</w:t>
      </w:r>
    </w:p>
    <w:p>
      <w:pPr>
        <w:pStyle w:val="BodyText"/>
      </w:pPr>
      <w:r>
        <w:t xml:space="preserve">Ethiopia Addis Ababa, where regulatory frameworks are tightening and international investors are increasingly seeking entry, the demand for high-quality accounting services has never been higher. This report explores three key areas: the regulatory evolution in Ethiopia, the technological disruption of accounting practices, and the soft skills required for accountants operating in this unique market.</w:t>
      </w:r>
    </w:p>
    <w:bookmarkEnd w:id="20"/>
    <w:bookmarkStart w:id="21" w:name="regulatory-evolution-and-compliance"/>
    <w:p>
      <w:pPr>
        <w:pStyle w:val="Heading2"/>
      </w:pPr>
      <w:r>
        <w:t xml:space="preserve">2. Regulatory Evolution and Compliance</w:t>
      </w:r>
    </w:p>
    <w:p>
      <w:pPr>
        <w:pStyle w:val="FirstParagraph"/>
      </w:pPr>
      <w:r>
        <w:t xml:space="preserve">A significant portion of recent literature focuses on the legislative changes enacted by the Ethiopian government. The shift from local GAAP (Generally Accepted Accounting Principles) to International Financial Reporting Standards (IFRS) is a major topic among scholars analyzing</w:t>
      </w:r>
      <w:r>
        <w:t xml:space="preserve"> </w:t>
      </w:r>
      <w:r>
        <w:rPr>
          <w:bCs/>
          <w:b/>
        </w:rPr>
        <w:t xml:space="preserve">Ethiopia Addis Ababa</w:t>
      </w:r>
      <w:r>
        <w:t xml:space="preserve">. This transition is not merely academic; it has profound implications for how an</w:t>
      </w:r>
      <w:r>
        <w:t xml:space="preserve"> </w:t>
      </w:r>
      <w:r>
        <w:rPr>
          <w:bCs/>
          <w:b/>
        </w:rPr>
        <w:t xml:space="preserve">Accountant</w:t>
      </w:r>
      <w:r>
        <w:t xml:space="preserve"> </w:t>
      </w:r>
      <w:r>
        <w:t xml:space="preserve">must operate.</w:t>
      </w:r>
    </w:p>
    <w:p>
      <w:pPr>
        <w:pStyle w:val="BodyText"/>
      </w:pPr>
      <w:r>
        <w:t xml:space="preserve">The texts highlight that accountants working in the capital city are now required to possess a deeper understanding of global standards than ever before. For businesses in</w:t>
      </w:r>
    </w:p>
    <w:p>
      <w:pPr>
        <w:pStyle w:val="BodyText"/>
      </w:pPr>
      <w:r>
        <w:t xml:space="preserve">Ethiopia Addis Ababa, adopting IFRS is often a prerequisite for accessing foreign capital and maintaining credibility with international partners. Therefore, the role of the</w:t>
      </w:r>
      <w:r>
        <w:t xml:space="preserve"> </w:t>
      </w:r>
      <w:r>
        <w:rPr>
          <w:bCs/>
          <w:b/>
        </w:rPr>
        <w:t xml:space="preserve">Accountant</w:t>
      </w:r>
      <w:r>
        <w:t xml:space="preserve"> </w:t>
      </w:r>
      <w:r>
        <w:t xml:space="preserve">has shifted from local compliance to global alignment. Literature suggests that firms which fail to adapt their accounting practices to these new standards risk losing competitive advantage and facing legal repercussions.</w:t>
      </w:r>
    </w:p>
    <w:p>
      <w:pPr>
        <w:pStyle w:val="BodyText"/>
      </w:pPr>
      <w:r>
        <w:t xml:space="preserve">Furthermore, the report analyzes anti-money laundering (AML) regulations in Ethiopia. Accountants are increasingly seen as the first line of defense against financial crime. In</w:t>
      </w:r>
      <w:r>
        <w:t xml:space="preserve"> </w:t>
      </w:r>
      <w:r>
        <w:rPr>
          <w:bCs/>
          <w:b/>
        </w:rPr>
        <w:t xml:space="preserve">Ethiopia Addis Ababa</w:t>
      </w:r>
      <w:r>
        <w:t xml:space="preserve">, where cash transactions have historically been prevalent, accountants play a crucial role in formalizing economies and ensuring that corporate structures are transparent.</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second major theme explored in the reviewed materials is the impact of technology on accounting practices. The narrative surrounding the</w:t>
      </w:r>
      <w:r>
        <w:t xml:space="preserve"> </w:t>
      </w:r>
      <w:r>
        <w:rPr>
          <w:bCs/>
          <w:b/>
        </w:rPr>
        <w:t xml:space="preserve">Accountant</w:t>
      </w:r>
      <w:r>
        <w:t xml:space="preserve"> </w:t>
      </w:r>
      <w:r>
        <w:t xml:space="preserve">in</w:t>
      </w:r>
    </w:p>
    <w:p>
      <w:pPr>
        <w:pStyle w:val="BodyText"/>
      </w:pPr>
      <w:r>
        <w:t xml:space="preserve">Ethiopia Addis Ababa is one of digital disruption. Cloud-based accounting software, AI-driven audit tools, and blockchain technology are beginning to permeate the market.</w:t>
      </w:r>
    </w:p>
    <w:p>
      <w:pPr>
        <w:pStyle w:val="BodyText"/>
      </w:pPr>
      <w:r>
        <w:t xml:space="preserve">Traditional methods of bookkeeping, which relied heavily on manual data entry and paper trails, are becoming obsolete in the capital. Modern literature argues that an</w:t>
      </w:r>
      <w:r>
        <w:t xml:space="preserve"> </w:t>
      </w:r>
      <w:r>
        <w:rPr>
          <w:bCs/>
          <w:b/>
        </w:rPr>
        <w:t xml:space="preserve">Accountant</w:t>
      </w:r>
      <w:r>
        <w:t xml:space="preserve"> </w:t>
      </w:r>
      <w:r>
        <w:t xml:space="preserve">in</w:t>
      </w:r>
    </w:p>
    <w:p>
      <w:pPr>
        <w:pStyle w:val="BodyText"/>
      </w:pPr>
      <w:r>
        <w:t xml:space="preserve">Ethiopia Addis Ababa must be tech-savvy. The ability to interpret data generated by enterprise resource planning (ERP) systems is now a core competency. This digital shift allows accountants to provide real-time financial insights rather than retrospective reports, thereby adding more value to their clients.</w:t>
      </w:r>
    </w:p>
    <w:p>
      <w:pPr>
        <w:pStyle w:val="BodyText"/>
      </w:pPr>
      <w:r>
        <w:t xml:space="preserve">However, the reports also note challenges. Infrastructure issues, such as internet reliability and power stability in certain parts of</w:t>
      </w:r>
      <w:r>
        <w:t xml:space="preserve"> </w:t>
      </w:r>
      <w:r>
        <w:rPr>
          <w:bCs/>
          <w:b/>
        </w:rPr>
        <w:t xml:space="preserve">Ethiopia Addis Ababa</w:t>
      </w:r>
      <w:r>
        <w:t xml:space="preserve">, can hinder the full adoption of these technologies. Consequently, successful accountants are those who can navigate these technical limitations while still delivering efficient digital solutions.</w:t>
      </w:r>
    </w:p>
    <w:bookmarkEnd w:id="22"/>
    <w:bookmarkStart w:id="23" w:name="X1c803a32c19ffc917994da2a65f4c8e872be231"/>
    <w:p>
      <w:pPr>
        <w:pStyle w:val="Heading2"/>
      </w:pPr>
      <w:r>
        <w:t xml:space="preserve">4. The Strategic Value of Accounting in Business Growth</w:t>
      </w:r>
    </w:p>
    <w:p>
      <w:pPr>
        <w:pStyle w:val="FirstParagraph"/>
      </w:pPr>
      <w:r>
        <w:t xml:space="preserve">Beyond compliance and technology, the literature emphasizes the strategic value of</w:t>
      </w:r>
      <w:r>
        <w:t xml:space="preserve"> </w:t>
      </w:r>
      <w:r>
        <w:rPr>
          <w:bCs/>
          <w:b/>
        </w:rPr>
        <w:t xml:space="preserve">Accountant</w:t>
      </w:r>
      <w:r>
        <w:t xml:space="preserve"> </w:t>
      </w:r>
      <w:r>
        <w:t xml:space="preserve">professionals. In</w:t>
      </w:r>
    </w:p>
    <w:p>
      <w:pPr>
        <w:pStyle w:val="BodyText"/>
      </w:pPr>
      <w:r>
        <w:t xml:space="preserve">Ethiopia Addis Ababa, many small and medium-sized enterprises (SMEs) are struggling with cash flow management and strategic planning. The reviewed books argue that accountants serve as vital consultants in these areas.</w:t>
      </w:r>
    </w:p>
    <w:p>
      <w:pPr>
        <w:pStyle w:val="BodyText"/>
      </w:pPr>
      <w:r>
        <w:t xml:space="preserve">An effective</w:t>
      </w:r>
      <w:r>
        <w:t xml:space="preserve"> </w:t>
      </w:r>
      <w:r>
        <w:rPr>
          <w:bCs/>
          <w:b/>
        </w:rPr>
        <w:t xml:space="preserve">Accountant</w:t>
      </w:r>
      <w:r>
        <w:t xml:space="preserve"> </w:t>
      </w:r>
      <w:r>
        <w:t xml:space="preserve">helps business leaders in the capital make informed decisions regarding expansion, cost-cutting, and investment. By analyzing financial data, they provide the roadmap for sustainable growth. This is particularly relevant in a competitive market like</w:t>
      </w:r>
    </w:p>
    <w:p>
      <w:pPr>
        <w:pStyle w:val="BodyText"/>
      </w:pPr>
      <w:r>
        <w:t xml:space="preserve">Ethiopia Addis Ababa, where margins can be tight and competition fierce. The literature suggests that companies that employ strategic accountants tend to outperform those that view accounting merely as a back-office function.</w:t>
      </w:r>
    </w:p>
    <w:bookmarkEnd w:id="23"/>
    <w:bookmarkStart w:id="24" w:name="challenges-and-future-outlook"/>
    <w:p>
      <w:pPr>
        <w:pStyle w:val="Heading2"/>
      </w:pPr>
      <w:r>
        <w:t xml:space="preserve">5. Challenges and Future Outlook</w:t>
      </w:r>
    </w:p>
    <w:p>
      <w:pPr>
        <w:pStyle w:val="FirstParagraph"/>
      </w:pPr>
      <w:r>
        <w:t xml:space="preserve">The report concludes by addressing the challenges facing the profession in</w:t>
      </w:r>
    </w:p>
    <w:p>
      <w:pPr>
        <w:pStyle w:val="BodyText"/>
      </w:pPr>
      <w:r>
        <w:t xml:space="preserve">Ethiopia Addis Ababa. There is a noted shortage of highly skilled professionals who meet international standards. This creates a bottleneck for economic growth, as businesses struggle to find qualified personnel.</w:t>
      </w:r>
    </w:p>
    <w:p>
      <w:pPr>
        <w:pStyle w:val="BodyText"/>
      </w:pPr>
      <w:r>
        <w:t xml:space="preserve">Furthermore, cultural factors play a role. In some traditional business settings within the city, there is still resistance to full financial transparency. Overcoming this culture requires persistent education and advocacy by professional accounting bodies.</w:t>
      </w:r>
    </w:p>
    <w:bookmarkEnd w:id="24"/>
    <w:bookmarkStart w:id="25" w:name="conclusion"/>
    <w:p>
      <w:pPr>
        <w:pStyle w:val="Heading2"/>
      </w:pPr>
      <w:r>
        <w:t xml:space="preserve">6. Conclusion</w:t>
      </w:r>
    </w:p>
    <w:p>
      <w:pPr>
        <w:pStyle w:val="FirstParagraph"/>
      </w:pPr>
      <w:r>
        <w:t xml:space="preserve">In summary, this</w:t>
      </w:r>
      <w:r>
        <w:t xml:space="preserve"> </w:t>
      </w:r>
      <w:r>
        <w:rPr>
          <w:bCs/>
          <w:b/>
        </w:rPr>
        <w:t xml:space="preserve">Book Report</w:t>
      </w:r>
      <w:r>
        <w:t xml:space="preserve"> </w:t>
      </w:r>
      <w:r>
        <w:t xml:space="preserve">highlights that the profession of</w:t>
      </w:r>
      <w:r>
        <w:t xml:space="preserve"> </w:t>
      </w:r>
      <w:r>
        <w:rPr>
          <w:bCs/>
          <w:b/>
        </w:rPr>
        <w:t xml:space="preserve">Accountant</w:t>
      </w:r>
      <w:r>
        <w:t xml:space="preserve"> </w:t>
      </w:r>
      <w:r>
        <w:t xml:space="preserve">is undergoing a profound transformation in</w:t>
      </w:r>
    </w:p>
    <w:p>
      <w:pPr>
        <w:pStyle w:val="BodyText"/>
      </w:pPr>
      <w:r>
        <w:t xml:space="preserve">Ethiopia Addis Ababa. The modern accountant must be a hybrid professional: part compliance officer, part technology expert, and part strategic business advisor. For any entity operating in</w:t>
      </w:r>
    </w:p>
    <w:p>
      <w:pPr>
        <w:pStyle w:val="BodyText"/>
      </w:pPr>
      <w:r>
        <w:t xml:space="preserve">Ethiopia Addis Ababa, understanding the evolving role of the accountant is essential for navigating the complexities of the current economic landscape.</w:t>
      </w:r>
    </w:p>
    <w:p>
      <w:pPr>
        <w:pStyle w:val="BodyText"/>
      </w:pPr>
      <w:r>
        <w:t xml:space="preserve">The transition to global standards and digital tools presents both challenges and opportunities. Those who adapt will find themselves at a distinct competitive advantage. As</w:t>
      </w:r>
    </w:p>
    <w:p>
      <w:pPr>
        <w:pStyle w:val="BodyText"/>
      </w:pPr>
      <w:r>
        <w:t xml:space="preserve">Ethiopia Addis Ababa continues to develop as a major economic hub, the importance of high-quality accounting cannot be overstated. It is the foundation upon which trust, investment, and sustainable development are built.</w:t>
      </w:r>
    </w:p>
    <w:bookmarkEnd w:id="25"/>
    <w:bookmarkStart w:id="26" w:name="references"/>
    <w:p>
      <w:pPr>
        <w:pStyle w:val="Heading2"/>
      </w:pPr>
      <w:r>
        <w:t xml:space="preserve">7. References</w:t>
      </w:r>
    </w:p>
    <w:p>
      <w:pPr>
        <w:numPr>
          <w:ilvl w:val="0"/>
          <w:numId w:val="1001"/>
        </w:numPr>
        <w:pStyle w:val="Compact"/>
      </w:pPr>
      <w:r>
        <w:t xml:space="preserve">African Journal of Accounting Research: "IFRS Adoption in East Africa."</w:t>
      </w:r>
    </w:p>
    <w:p>
      <w:pPr>
        <w:numPr>
          <w:ilvl w:val="0"/>
          <w:numId w:val="1001"/>
        </w:numPr>
        <w:pStyle w:val="Compact"/>
      </w:pPr>
      <w:r>
        <w:t xml:space="preserve">Ethiopian Financial Sector Development Strategy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Accountant in Ethiopia Addis Ababa</dc:title>
  <dc:creator/>
  <dc:language>en</dc:language>
  <cp:keywords/>
  <dcterms:created xsi:type="dcterms:W3CDTF">2026-07-30T02:19:55Z</dcterms:created>
  <dcterms:modified xsi:type="dcterms:W3CDTF">2026-07-30T02:19:55Z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