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France,</w:t>
      </w:r>
      <w:r>
        <w:t xml:space="preserve"> </w:t>
      </w:r>
      <w:r>
        <w:t xml:space="preserve">Marseille</w:t>
      </w:r>
    </w:p>
    <w:bookmarkStart w:id="25" w:name="X447061de5424ce2ddf4d78cf2716dfed036ca57"/>
    <w:p>
      <w:pPr>
        <w:pStyle w:val="Heading1"/>
      </w:pPr>
      <w:r>
        <w:t xml:space="preserve">Book Report: The Professional Profile and Strategic Importance of the Accountant in France, Marseille</w:t>
      </w:r>
    </w:p>
    <w:p>
      <w:pPr>
        <w:pStyle w:val="FirstParagraph"/>
      </w:pPr>
      <w:r>
        <w:rPr>
          <w:bCs/>
          <w:b/>
        </w:rPr>
        <w:t xml:space="preserve">Title:</w:t>
      </w:r>
      <w:r>
        <w:t xml:space="preserve"> </w:t>
      </w:r>
      <w:r>
        <w:t xml:space="preserve">Navigating Fiscal Landscapes: A Comprehensive Analysis of the Accountant Profession</w:t>
      </w:r>
      <w:r>
        <w:br/>
      </w:r>
      <w:r>
        <w:rPr>
          <w:bCs/>
          <w:b/>
        </w:rPr>
        <w:t xml:space="preserve">Focal Region:</w:t>
      </w:r>
      <w:r>
        <w:t xml:space="preserve"> </w:t>
      </w:r>
      <w:r>
        <w:t xml:space="preserve">France, Marseille</w:t>
      </w:r>
      <w:r>
        <w:br/>
      </w:r>
      <w:r>
        <w:rPr>
          <w:bCs/>
          <w:b/>
        </w:rPr>
        <w:t xml:space="preserve">Date:</w:t>
      </w:r>
      <w:r>
        <w:t xml:space="preserve"> </w:t>
      </w:r>
      <w:r>
        <w:t xml:space="preserve">October 26, 2023</w:t>
      </w:r>
      <w:r>
        <w:br/>
      </w:r>
      <w:r>
        <w:br/>
      </w:r>
      <w:r>
        <w:rPr>
          <w:iCs/>
          <w:i/>
        </w:rPr>
        <w:t xml:space="preserve">This report synthesizes contemporary literature regarding the duties, challenges, and economic significance of accountants within the specific socio-economic context of Marseille.</w:t>
      </w:r>
    </w:p>
    <w:bookmarkStart w:id="20" w:name="i.-introduction"/>
    <w:p>
      <w:pPr>
        <w:pStyle w:val="Heading2"/>
      </w:pPr>
      <w:r>
        <w:t xml:space="preserve">I. Introduction</w:t>
      </w:r>
    </w:p>
    <w:p>
      <w:pPr>
        <w:pStyle w:val="FirstParagraph"/>
      </w:pPr>
      <w:r>
        <w:t xml:space="preserve">The profession of accounting has evolved significantly in recent decades, transitioning from a purely retrospective recording of financial data to a strategic advisory role that drives business sustainability. This book report analyzes current literature concerning the accountant profession, with a specialized focus on its application and regulatory environment in France, specifically within the city of Marseille. As a major economic hub on the Mediterranean coast, Marseille presents unique challenges and opportunities for accountants. Understanding how an</w:t>
      </w:r>
      <w:r>
        <w:t xml:space="preserve"> </w:t>
      </w:r>
      <w:r>
        <w:rPr>
          <w:bCs/>
          <w:b/>
        </w:rPr>
        <w:t xml:space="preserve">Accountant</w:t>
      </w:r>
      <w:r>
        <w:t xml:space="preserve"> </w:t>
      </w:r>
      <w:r>
        <w:t xml:space="preserve">operates within this specific geographic context is crucial for stakeholders interested in French commercial law, regional economic development, and cross-border business operations in Southern Europe.</w:t>
      </w:r>
    </w:p>
    <w:bookmarkEnd w:id="20"/>
    <w:bookmarkStart w:id="21" w:name="X782627d3961d653052fade9dcbcb4e32ff2ea56"/>
    <w:p>
      <w:pPr>
        <w:pStyle w:val="Heading2"/>
      </w:pPr>
      <w:r>
        <w:t xml:space="preserve">II. The Regulatory Framework: The French Context</w:t>
      </w:r>
    </w:p>
    <w:p>
      <w:pPr>
        <w:pStyle w:val="FirstParagraph"/>
      </w:pPr>
      <w:r>
        <w:t xml:space="preserve">A primary theme across recent financial literature is the complexity of the French regulatory environment. Unlike more common-law jurisdictions, France operates under a civil law system with highly codified accounting standards. For an</w:t>
      </w:r>
      <w:r>
        <w:t xml:space="preserve"> </w:t>
      </w:r>
      <w:r>
        <w:rPr>
          <w:bCs/>
          <w:b/>
        </w:rPr>
        <w:t xml:space="preserve">Accountant</w:t>
      </w:r>
      <w:r>
        <w:t xml:space="preserve"> </w:t>
      </w:r>
      <w:r>
        <w:t xml:space="preserve">practicing in France, mastery of the</w:t>
      </w:r>
      <w:r>
        <w:t xml:space="preserve"> </w:t>
      </w:r>
      <w:r>
        <w:rPr>
          <w:iCs/>
          <w:i/>
        </w:rPr>
        <w:t xml:space="preserve">Système Français de Normalisation Comptable (SFNC)</w:t>
      </w:r>
      <w:r>
        <w:t xml:space="preserve"> </w:t>
      </w:r>
      <w:r>
        <w:t xml:space="preserve">is not optional; it is foundational. The literature emphasizes that while International Financial Reporting Standards (IFRS) are adopted for consolidated accounts of large public companies, the vast majority of French Small and Medium Enterprises (SMEs/PMEs) rely on national standards.</w:t>
      </w:r>
      <w:r>
        <w:t xml:space="preserve"> </w:t>
      </w:r>
      <w:r>
        <w:t xml:space="preserve">The role of the</w:t>
      </w:r>
      <w:r>
        <w:t xml:space="preserve"> </w:t>
      </w:r>
      <w:r>
        <w:rPr>
          <w:bCs/>
          <w:b/>
        </w:rPr>
        <w:t xml:space="preserve">Accountant</w:t>
      </w:r>
      <w:r>
        <w:t xml:space="preserve"> </w:t>
      </w:r>
      <w:r>
        <w:t xml:space="preserve">in France is further defined by strict professional bodies, such as the *Ordre des Experts-Comptables* (OEC). Recent texts highlight that membership in this order is mandatory for those signing off on audits and statutory reports. This regulatory rigidity ensures high standards of integrity but also requires accountants to be perpetually engaged in continuing education to keep pace with legislative updates, such as the recent "Pacte" law reforms aimed at simplifying business creation and taxation.</w:t>
      </w:r>
    </w:p>
    <w:bookmarkEnd w:id="21"/>
    <w:bookmarkStart w:id="22" w:name="iii.-the-specific-context-of-marseille"/>
    <w:p>
      <w:pPr>
        <w:pStyle w:val="Heading2"/>
      </w:pPr>
      <w:r>
        <w:t xml:space="preserve">III. The Specific Context of Marseille</w:t>
      </w:r>
    </w:p>
    <w:p>
      <w:pPr>
        <w:pStyle w:val="FirstParagraph"/>
      </w:pPr>
      <w:r>
        <w:t xml:space="preserve">While French national laws apply uniformly, the practical application of accounting principles varies significantly by region. This report places particular emphasis on Marseille, France’s second-largest city and its primary port. Literature analyzing the regional economy of Provence-Alpes-Côte d’Azur highlights that Marseille functions as a critical gateway to North Africa and the Middle East. Consequently, accountants in this region must possess specialized knowledge regarding international trade finance, customs duties, and multi-currency transactions.</w:t>
      </w:r>
      <w:r>
        <w:t xml:space="preserve"> </w:t>
      </w:r>
      <w:r>
        <w:t xml:space="preserve">The literature suggests that an</w:t>
      </w:r>
      <w:r>
        <w:t xml:space="preserve"> </w:t>
      </w:r>
      <w:r>
        <w:rPr>
          <w:bCs/>
          <w:b/>
        </w:rPr>
        <w:t xml:space="preserve">Accountant</w:t>
      </w:r>
      <w:r>
        <w:t xml:space="preserve"> </w:t>
      </w:r>
      <w:r>
        <w:t xml:space="preserve">based in Marseille faces a distinct set of client profiles compared to their counterparts in Paris or Lyon. The local economy is heavily driven by logistics, maritime transport, tourism (including the revitalization of the Vieux-Port), and increasingly, technology startups supported by initiatives like Station F’s southern expansion. Therefore, the accounting literature relevant to this region emphasizes "sector-specific" expertise. For instance, accountants dealing with maritime firms must understand specific depreciation rules for vessels and international shipping tax incentives.</w:t>
      </w:r>
      <w:r>
        <w:t xml:space="preserve"> </w:t>
      </w:r>
      <w:r>
        <w:t xml:space="preserve">Furthermore, Marseille has seen a surge in cultural revitalization projects following its designation as European Capital of Culture. This has created a niche demand for accountants skilled in managing grants, public funding compliance, and cultural enterprise fiscal structures. The books reviewed indicate that successful accountants in Marseille are those who integrate deep local knowledge with broad national compliance skills.</w:t>
      </w:r>
    </w:p>
    <w:bookmarkEnd w:id="22"/>
    <w:bookmarkStart w:id="23" w:name="iv.-key-challenges-identified"/>
    <w:p>
      <w:pPr>
        <w:pStyle w:val="Heading2"/>
      </w:pPr>
      <w:r>
        <w:t xml:space="preserve">IV. Key Challenges Identified</w:t>
      </w:r>
    </w:p>
    <w:p>
      <w:pPr>
        <w:pStyle w:val="FirstParagraph"/>
      </w:pPr>
      <w:r>
        <w:t xml:space="preserve">The analysis of current texts reveals three major challenges facing the modern</w:t>
      </w:r>
      <w:r>
        <w:t xml:space="preserve"> </w:t>
      </w:r>
      <w:r>
        <w:rPr>
          <w:bCs/>
          <w:b/>
        </w:rPr>
        <w:t xml:space="preserve">Accountant</w:t>
      </w:r>
      <w:r>
        <w:t xml:space="preserve">:</w:t>
      </w:r>
      <w:r>
        <w:t xml:space="preserve"> </w:t>
      </w:r>
      <w:r>
        <w:t xml:space="preserve">1. **Digital Transformation:** The push toward digitalization (*e-facturation*) mandated by French authorities requires accountants to adopt new technologies rapidly. Resistance to change is noted as a significant hurdle for older practices, particularly in traditional family-owned businesses common in the Marseille area.</w:t>
      </w:r>
      <w:r>
        <w:t xml:space="preserve"> </w:t>
      </w:r>
      <w:r>
        <w:t xml:space="preserve">2. **Talent Retention:** There is a documented shortage of qualified accounting staff in France. The competition for talent between large multinational firms and local boutiques puts pressure on smaller Marseille-based firms to offer better work-life balance and career development paths.</w:t>
      </w:r>
      <w:r>
        <w:t xml:space="preserve"> </w:t>
      </w:r>
      <w:r>
        <w:t xml:space="preserve">3. **Client Advisory Shift:** Clients no longer view the</w:t>
      </w:r>
      <w:r>
        <w:t xml:space="preserve"> </w:t>
      </w:r>
      <w:r>
        <w:rPr>
          <w:bCs/>
          <w:b/>
        </w:rPr>
        <w:t xml:space="preserve">Accountant</w:t>
      </w:r>
      <w:r>
        <w:t xml:space="preserve"> </w:t>
      </w:r>
      <w:r>
        <w:t xml:space="preserve">merely as a tax filer but as a strategic partner capable of providing cash-flow management advice during economic downturns or expansion phases.</w:t>
      </w:r>
    </w:p>
    <w:bookmarkEnd w:id="23"/>
    <w:bookmarkStart w:id="24" w:name="v.-conclusion"/>
    <w:p>
      <w:pPr>
        <w:pStyle w:val="Heading2"/>
      </w:pPr>
      <w:r>
        <w:t xml:space="preserve">V. Conclusion</w:t>
      </w:r>
    </w:p>
    <w:p>
      <w:pPr>
        <w:pStyle w:val="FirstParagraph"/>
      </w:pPr>
      <w:r>
        <w:t xml:space="preserve">In conclusion, the literature portrays the</w:t>
      </w:r>
      <w:r>
        <w:t xml:space="preserve"> </w:t>
      </w:r>
      <w:r>
        <w:rPr>
          <w:bCs/>
          <w:b/>
        </w:rPr>
        <w:t xml:space="preserve">Accountant</w:t>
      </w:r>
      <w:r>
        <w:t xml:space="preserve"> </w:t>
      </w:r>
      <w:r>
        <w:t xml:space="preserve">not just as a number-cruncher, but as a vital navigator of complex regulatory and economic terrains. In France, this role is constrained by strict national codes but empowered by professional bodies like the OEC. When applied to Marseille, the profession gains additional layers of complexity due to its status as an international trade hub and a center for emerging creative industries.</w:t>
      </w:r>
      <w:r>
        <w:t xml:space="preserve"> </w:t>
      </w:r>
      <w:r>
        <w:t xml:space="preserve">For any entity operating in or with Marseille, understanding these dynamics is essential. The ideal</w:t>
      </w:r>
      <w:r>
        <w:t xml:space="preserve"> </w:t>
      </w:r>
      <w:r>
        <w:rPr>
          <w:bCs/>
          <w:b/>
        </w:rPr>
        <w:t xml:space="preserve">Accountant</w:t>
      </w:r>
      <w:r>
        <w:t xml:space="preserve"> </w:t>
      </w:r>
      <w:r>
        <w:t xml:space="preserve">in this region must be bilingual or multilingual, digitally literate, and deeply attuned to the specific economic pulses of the Mediterranean port city. This report affirms that accounting remains a cornerstone of stability and growth for businesses in France, particularly in dynamic cities like Marseille where traditional commerce meets modern innovation.</w:t>
      </w:r>
    </w:p>
    <w:p>
      <w:r>
        <w:pict>
          <v:rect style="width:0;height:1.5pt" o:hralign="center" o:hrstd="t" o:hr="t"/>
        </w:pict>
      </w:r>
    </w:p>
    <w:p>
      <w:pPr>
        <w:pStyle w:val="FirstParagraph"/>
      </w:pPr>
      <w:r>
        <w:rPr>
          <w:iCs/>
          <w:i/>
        </w:rPr>
        <w:t xml:space="preserve">Note: This document serves as a comprehensive overview for educational and professional reference purposes regarding the financial sector in Southern France.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Accountant in France, Marseille</dc:title>
  <dc:creator/>
  <dc:language>en</dc:language>
  <cp:keywords/>
  <dcterms:created xsi:type="dcterms:W3CDTF">2026-07-29T14:29:00Z</dcterms:created>
  <dcterms:modified xsi:type="dcterms:W3CDTF">2026-07-29T14:29:00Z</dcterms:modified>
</cp:coreProperties>
</file>

<file path=docProps/custom.xml><?xml version="1.0" encoding="utf-8"?>
<Properties xmlns="http://schemas.openxmlformats.org/officeDocument/2006/custom-properties" xmlns:vt="http://schemas.openxmlformats.org/officeDocument/2006/docPropsVTypes"/>
</file>