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bookmarkStart w:id="25" w:name="X0c79aad78c5a0139d9cd22c27a67805030916fd"/>
    <w:p>
      <w:pPr>
        <w:pStyle w:val="Heading1"/>
      </w:pPr>
      <w:r>
        <w:t xml:space="preserve">The Modern Accountant in the Context of France Paris</w:t>
      </w:r>
    </w:p>
    <w:p>
      <w:pPr>
        <w:pStyle w:val="FirstParagraph"/>
      </w:pPr>
      <w:r>
        <w:rPr>
          <w:bCs/>
          <w:b/>
        </w:rPr>
        <w:t xml:space="preserve">Date:</w:t>
      </w:r>
      <w:r>
        <w:t xml:space="preserve"> </w:t>
      </w:r>
      <w:r>
        <w:t xml:space="preserve">October 24, 2023</w:t>
      </w:r>
      <w:r>
        <w:br/>
      </w:r>
      <w:r>
        <w:rPr>
          <w:bCs/>
          <w:b/>
        </w:rPr>
        <w:t xml:space="preserve">Author of Report:</w:t>
      </w:r>
      <w:r>
        <w:t xml:space="preserve"> </w:t>
      </w:r>
      <w:r>
        <w:t xml:space="preserve">Senior Financial Analyst</w:t>
      </w:r>
      <w:r>
        <w:br/>
      </w:r>
      <w:r>
        <w:t xml:space="preserve">A Critical Examination of Accounting Practices within the Capital</w:t>
      </w:r>
    </w:p>
    <w:bookmarkStart w:id="20" w:name="X5636e9c4add6e4e3eefb28272baa592d0d27539"/>
    <w:p>
      <w:pPr>
        <w:pStyle w:val="Heading2"/>
      </w:pPr>
      <w:r>
        <w:t xml:space="preserve">I. Introduction: The Intersection of Precision and Place</w:t>
      </w:r>
    </w:p>
    <w:p>
      <w:pPr>
        <w:pStyle w:val="FirstParagraph"/>
      </w:pPr>
      <w:r>
        <w:t xml:space="preserve">The role of an accountant is often misunderstood by the general public as a mere collection of numerical data entry tasks. However, in the sophisticated economic landscape of France Paris, this profession transcends simple arithmetic to become a cornerstone of legal compliance, strategic financial health, and cultural business integrity. This book report aims to dissect the evolving identity of the Accountant within one of Europe’s most demanding regulatory environments: France Paris. By analyzing contemporary literature on financial management and auditing in continental Europe, we uncover how the modern accountant serves not just as a guardian of numbers, but as a critical advisor navigating the complex interplay between French administrative rigor and global market dynamics.</w:t>
      </w:r>
    </w:p>
    <w:p>
      <w:pPr>
        <w:pStyle w:val="BodyText"/>
      </w:pPr>
      <w:r>
        <w:t xml:space="preserve">The specific focus on France Paris is not arbitrary. As the capital city, it represents the epicenter of French economic policy, housing multinational corporations, state-owned enterprises, and a vibrant ecosystem of small and medium-sized enterprises (SMEs). Understanding how an accountant operates in this specific locale provides unique insights into the broader application of International Financial Reporting Standards (IFRS) versus local GAAP requirements. This report synthesizes key themes from recent academic and professional texts to illustrate why the Accountant remains indispensable in maintaining the fiscal order of France Paris.</w:t>
      </w:r>
    </w:p>
    <w:bookmarkEnd w:id="20"/>
    <w:bookmarkStart w:id="21" w:name="X550998a46d4a1f71faf22ea5007e663df8a4338"/>
    <w:p>
      <w:pPr>
        <w:pStyle w:val="Heading2"/>
      </w:pPr>
      <w:r>
        <w:t xml:space="preserve">II. The Regulatory Labyrinth: Accounting as a Legal Necessity</w:t>
      </w:r>
    </w:p>
    <w:p>
      <w:pPr>
        <w:pStyle w:val="FirstParagraph"/>
      </w:pPr>
      <w:r>
        <w:t xml:space="preserve">A primary theme emerging from contemporary literature is the overwhelming regulatory burden placed upon an Accountant in France. French accounting law, influenced heavily by both European Union directives and domestic civil code traditions, creates a unique framework that differs significantly from Anglo-Saxon models. In France Paris, the accountant must possess a profound understanding of the</w:t>
      </w:r>
      <w:r>
        <w:t xml:space="preserve"> </w:t>
      </w:r>
      <w:r>
        <w:rPr>
          <w:iCs/>
          <w:i/>
        </w:rPr>
        <w:t xml:space="preserve">Code de Commerce</w:t>
      </w:r>
      <w:r>
        <w:t xml:space="preserve"> </w:t>
      </w:r>
      <w:r>
        <w:t xml:space="preserve">and tax codes that are frequently updated to combat fraud and enhance transparency.</w:t>
      </w:r>
    </w:p>
    <w:p>
      <w:pPr>
        <w:pStyle w:val="BodyText"/>
      </w:pPr>
      <w:r>
        <w:t xml:space="preserve">The text emphasizes that in this high-stakes environment, accuracy is not merely a best practice; it is a legal obligation. The role of the Accountant here is akin to that of a compliance officer who must interpret vague statutory requirements into concrete financial statements. For instance, the rigorous standards regarding social charges and VAT (Value Added Tax) in France Paris require an accountant to be constantly vigilant. Any error can lead to severe penalties for clients ranging from local boutiques in Le Marais to large corporate headquarters in La Défense. Therefore, the literature argues that the modern Accountant must be part legal scholar, part financial analyst.</w:t>
      </w:r>
    </w:p>
    <w:bookmarkEnd w:id="21"/>
    <w:bookmarkStart w:id="22" w:name="X97d8d83f7b310696877d522d2cec66e1efeaec1"/>
    <w:p>
      <w:pPr>
        <w:pStyle w:val="Heading2"/>
      </w:pPr>
      <w:r>
        <w:t xml:space="preserve">III. Cultural Nuances and Trust-Based Advisory Roles</w:t>
      </w:r>
    </w:p>
    <w:p>
      <w:pPr>
        <w:pStyle w:val="FirstParagraph"/>
      </w:pPr>
      <w:r>
        <w:t xml:space="preserve">Beyond compliance, the cultural context of France Paris significantly shapes how an accountant interacts with clients. Literature on business etiquette in French capital suggests that relationships are paramount. Unlike more transactional business cultures, doing business in France Paris relies heavily on long-term trust and personal rapport. The Accountant is not seen as an external service provider who delivers a PDF report and leaves; they are viewed as a trusted confidant.</w:t>
      </w:r>
    </w:p>
    <w:p>
      <w:pPr>
        <w:pStyle w:val="BodyText"/>
      </w:pPr>
      <w:r>
        <w:t xml:space="preserve">This cultural nuance dictates that the Accountant must possess strong soft skills alongside technical proficiency. They must be able to communicate complex financial data in a way that aligns with French managerial expectations, which often favor hierarchy and formal presentation. The report highlights case studies where accountants in France Paris successfully guided family-owned businesses through succession planning by leveraging these deep relational ties. This aspect of the profession underscores that being an accountant is as much about interpersonal navigation as it is about balancing ledgers.</w:t>
      </w:r>
    </w:p>
    <w:bookmarkEnd w:id="22"/>
    <w:bookmarkStart w:id="23" w:name="Xad9b800b2e741acc7a7dca25935b23da930a925"/>
    <w:p>
      <w:pPr>
        <w:pStyle w:val="Heading2"/>
      </w:pPr>
      <w:r>
        <w:t xml:space="preserve">IV. Technological Disruption and Digital Transformation</w:t>
      </w:r>
    </w:p>
    <w:p>
      <w:pPr>
        <w:pStyle w:val="FirstParagraph"/>
      </w:pPr>
      <w:r>
        <w:t xml:space="preserve">A significant portion of the analyzed texts addresses the digital transformation sweeping through France Paris. The traditional image of the accountant buried under paper files is rapidly becoming obsolete. In recent years, firms in France Paris have aggressively adopted cloud-based accounting software, AI-driven audit tools, and automated tax filing systems. However, literature warns against viewing technology as a replacement for human judgment.</w:t>
      </w:r>
    </w:p>
    <w:p>
      <w:pPr>
        <w:pStyle w:val="BodyText"/>
      </w:pPr>
      <w:r>
        <w:t xml:space="preserve">Instead, the Accountant’s role has shifted toward data analysis and strategic forecasting. With automation handling routine bookkeeping in France Paris professionals must now focus on interpreting what the numbers mean for future growth. For example, an accountant might use advanced analytics to identify cost-saving opportunities within a supply chain or to predict cash flow fluctuations during seasonal tourism peaks in Parisian hospitality sectors. This shift requires continuous upskilling, forcing the Accountant of today to be a lifelong learner comfortable with emerging technologies.</w:t>
      </w:r>
    </w:p>
    <w:bookmarkEnd w:id="23"/>
    <w:bookmarkStart w:id="24" w:name="X63e6c89224dadee75ac9d03cac734d0048b1924"/>
    <w:p>
      <w:pPr>
        <w:pStyle w:val="Heading2"/>
      </w:pPr>
      <w:r>
        <w:t xml:space="preserve">V. Conclusion: The Indispensable Architect of Financial Integrity</w:t>
      </w:r>
    </w:p>
    <w:p>
      <w:pPr>
        <w:pStyle w:val="FirstParagraph"/>
      </w:pPr>
      <w:r>
        <w:t xml:space="preserve">In conclusion, this book report underscores that the Accountant in France Paris occupies a unique and vital position in the economic hierarchy. They are not merely record-keepers but are strategic partners who ensure legal compliance, foster trust through cultural intelligence, and drive efficiency through technological adoption. The specific challenges of operating in France Paris—characterized by strict regulations and high-stakes business environments—demand a level of expertise that goes far beyond basic accounting principles.</w:t>
      </w:r>
    </w:p>
    <w:p>
      <w:pPr>
        <w:pStyle w:val="BodyText"/>
      </w:pPr>
      <w:r>
        <w:t xml:space="preserve">The literature reviewed consistently points to the idea that the future success of businesses in this region depends on their ability to engage with Accountants who are adaptable, legally astute, and culturally aware. As France Paris continues to evolve as a global financial hub, the role of the Accountant will only grow in complexity and importance. Therefore, organizations operating within this vibrant city must prioritize hiring and retaining top-tier accounting talent that understands the intricate balance between numerical precision and human-centric advisory services.</w:t>
      </w:r>
    </w:p>
    <w:p>
      <w:pPr>
        <w:pStyle w:val="BodyText"/>
      </w:pPr>
      <w:r>
        <w:rPr>
          <w:iCs/>
          <w:i/>
        </w:rPr>
        <w:t xml:space="preserve">This report serves as a comprehensive overview for stakeholders looking to understand the multifaceted nature of financial management in one of the world’s most historic and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France Paris</dc:title>
  <dc:creator/>
  <dc:language>en</dc:language>
  <cp:keywords/>
  <dcterms:created xsi:type="dcterms:W3CDTF">2026-07-29T21:05:18Z</dcterms:created>
  <dcterms:modified xsi:type="dcterms:W3CDTF">2026-07-29T21:05:18Z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