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a66318ae51cd91859919ec9f9c0d5e2d700ef68"/>
    <w:p>
      <w:pPr>
        <w:pStyle w:val="Heading1"/>
      </w:pPr>
      <w:r>
        <w:t xml:space="preserve">A Critical Examination of the Role, Culture, and Perception of the Accountant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Stakeholders</w:t>
      </w:r>
      <w:r>
        <w:br/>
      </w:r>
      <w:r>
        <w:rPr>
          <w:bCs/>
          <w:b/>
        </w:rPr>
        <w:t xml:space="preserve">From:: Independent Analyst</w:t>
      </w:r>
      <w:r>
        <w:br/>
      </w:r>
    </w:p>
    <w:p>
      <w:r>
        <w:pict>
          <v:rect style="width:0;height:1.5pt" o:hralign="center" o:hrstd="t" o:hr="t"/>
        </w:pic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a comprehensive Book Report and analytical overview regarding the profession of the Accountant, specifically contextualized within the economic and cultural landscape of Germany Munich. While "Accountant" is a globally recognized profession, its manifestation in Munich—the capital of Bavaria—carries distinct nuances influenced by local traditions, stringent regulatory frameworks, and the city's status as a technological and industrial hub. This report aims to explore how the archetype of the accountant evolves when transposed into this specific geographic and cultural setting.</w:t>
      </w:r>
    </w:p>
    <w:bookmarkEnd w:id="20"/>
    <w:bookmarkStart w:id="21" w:name="X4af30b4b34acccc84db6c4023bbee5dbbf945fc"/>
    <w:p>
      <w:pPr>
        <w:pStyle w:val="Heading2"/>
      </w:pPr>
      <w:r>
        <w:t xml:space="preserve">2. The Historical Context of Accounting in Bavaria</w:t>
      </w:r>
    </w:p>
    <w:p>
      <w:pPr>
        <w:pStyle w:val="FirstParagraph"/>
      </w:pPr>
      <w:r>
        <w:t xml:space="preserve">To understand the modern Accountant in Germany Munich, one must first appreciate the historical weight of financial stewardship in Bavaria. Unlike the more laissez-faire approaches seen in some Anglo-Saxon financial centers, German accounting practices are deeply rooted in principles of prudence, caution, and transparency. In Munich, a city that has been home to industrial giants such as Siemens and BMW for over a century, the role of the accountant has traditionally been that of a guardian of corporate integrity.</w:t>
      </w:r>
    </w:p>
    <w:p>
      <w:pPr>
        <w:pStyle w:val="BodyText"/>
      </w:pPr>
      <w:r>
        <w:t xml:space="preserve">Historically, Munich’s economic rise was fueled by precision manufacturing and engineering excellence. The Accountant in this context was not merely a number-cruncher but an integral part of the operational strategy, ensuring that capital allocation aligned with long-term sustainability rather than short-term speculative gains. This historical precedence continues to influence contemporary expectations in Germany Munich today.</w:t>
      </w:r>
    </w:p>
    <w:bookmarkEnd w:id="21"/>
    <w:bookmarkStart w:id="22" w:name="X45ece82b558936b99373fc2efe9930e4d2b1d1b"/>
    <w:p>
      <w:pPr>
        <w:pStyle w:val="Heading2"/>
      </w:pPr>
      <w:r>
        <w:t xml:space="preserve">3. Regulatory Framework and Professional Standards</w:t>
      </w:r>
    </w:p>
    <w:p>
      <w:pPr>
        <w:pStyle w:val="FirstParagraph"/>
      </w:pPr>
      <w:r>
        <w:t xml:space="preserve">The profession of the Accountant in Germany Munich is governed by a rigorous legal and regulatory framework. The German Commercial Code (Handelsgesetzbuch or HGB) dictates strict reporting standards that differ significantly from International Financial Reporting Standards (IFRS) often used elsewhere. In Munich, accountants must possess not only technical proficiency but also a deep understanding of local tax laws (*Steuerrecht*) and compliance requirements.</w:t>
      </w:r>
    </w:p>
    <w:p>
      <w:pPr>
        <w:pStyle w:val="BodyText"/>
      </w:pPr>
      <w:r>
        <w:t xml:space="preserve">A key aspect of the Accountant’s role in this region is the concept of *Wahre Bild* (True and Fair View). This principle demands that financial statements provide an honest depiction of a company’s financial health, without excessive optimism. In Germany Munich, where reputation (*Ruf*) is paramount for both individuals and firms, adherence to these standards is non-negotiable. The Accountant acts as a critical check against misrepresentation, serving as the ethical backbone of corporate governance.</w:t>
      </w:r>
    </w:p>
    <w:bookmarkEnd w:id="22"/>
    <w:bookmarkStart w:id="23" w:name="X6e097ede70862e2de223753ceb315cff7e0476f"/>
    <w:p>
      <w:pPr>
        <w:pStyle w:val="Heading2"/>
      </w:pPr>
      <w:r>
        <w:t xml:space="preserve">4. The Munich Business Culture and Soft Skills</w:t>
      </w:r>
    </w:p>
    <w:p>
      <w:pPr>
        <w:pStyle w:val="FirstParagraph"/>
      </w:pPr>
      <w:r>
        <w:t xml:space="preserve">Beyond technical skills, the Accountant in Germany Munich operates within a unique cultural milieu. Bavarian business culture is known for its blend of traditionalism and innovation. In Munich, networking often occurs through personal relationships rather than transactional interactions alone. Therefore, an Accountant here must possess strong interpersonal skills (*Sozialkompetenz*).</w:t>
      </w:r>
    </w:p>
    <w:p>
      <w:pPr>
        <w:pStyle w:val="BodyText"/>
      </w:pPr>
      <w:r>
        <w:t xml:space="preserve">The concept of *Gründlichkeit* (thoroughness) is highly valued in Germany Munich. An Accountant is expected to be meticulous, detail-oriented, and patient. Rushed decisions are frowned upon; instead, comprehensive analysis and careful deliberation are preferred. This cultural expectation shapes the daily workflow of accountants in the city, requiring them to balance efficiency with precision.</w:t>
      </w:r>
    </w:p>
    <w:p>
      <w:pPr>
        <w:pStyle w:val="BodyText"/>
      </w:pPr>
      <w:r>
        <w:t xml:space="preserve">Furthermore, Munich’s status as a hub for startups and tech innovation (often referred to as "Silicon Bavaria") introduces a dynamic tension. Here, Accountants must adapt to agile methodologies while maintaining regulatory compliance. They serve as bridges between traditional financial rigor and modern entrepreneurial agility, advising young companies on sustainable growth paths.</w:t>
      </w:r>
    </w:p>
    <w:bookmarkEnd w:id="23"/>
    <w:bookmarkStart w:id="24" w:name="challenges-and-contemporary-trends"/>
    <w:p>
      <w:pPr>
        <w:pStyle w:val="Heading2"/>
      </w:pPr>
      <w:r>
        <w:t xml:space="preserve">5. Challenges and Contemporary Trends</w:t>
      </w:r>
    </w:p>
    <w:p>
      <w:pPr>
        <w:pStyle w:val="FirstParagraph"/>
      </w:pPr>
      <w:r>
        <w:t xml:space="preserve">The role of the Accountant in Germany Munich is undergoing significant transformation due to digitalization. The rise of fintech, automated bookkeeping software, and AI-driven analytics is reshaping the profession. In response, modern Accountants in Munich are increasingly required to be tech-savvy professionals who can interpret data rather than just record it.</w:t>
      </w:r>
    </w:p>
    <w:p>
      <w:pPr>
        <w:pStyle w:val="BodyText"/>
      </w:pPr>
      <w:r>
        <w:t xml:space="preserve">However, this transition brings challenges. There is a growing demand for continuous education (*Weiterbildung*) to keep pace with changing laws and technological advancements. The *Wirtschaftsprüfer* (Certified Public Accountant) association in Munich actively promotes seminars and workshops to ensure professionals remain competent.</w:t>
      </w:r>
    </w:p>
    <w:p>
      <w:pPr>
        <w:pStyle w:val="BodyText"/>
      </w:pPr>
      <w:r>
        <w:t xml:space="preserve">Additionally, global events such as Brexit and shifting EU regulations have introduced complexities regarding cross-border transactions. Accountants in Germany Munich must navigate these geopolitical uncertainties, providing clients with strategic advice that mitigates risk while maximizing opportunity.</w:t>
      </w:r>
    </w:p>
    <w:bookmarkEnd w:id="24"/>
    <w:bookmarkStart w:id="25" w:name="conclusion"/>
    <w:p>
      <w:pPr>
        <w:pStyle w:val="Heading2"/>
      </w:pPr>
      <w:r>
        <w:t xml:space="preserve">6. Conclusion</w:t>
      </w:r>
    </w:p>
    <w:p>
      <w:pPr>
        <w:pStyle w:val="FirstParagraph"/>
      </w:pPr>
      <w:r>
        <w:t xml:space="preserve">In conclusion, the Accountant in Germany Munich is far more than a mere facilitator of tax compliance or financial reporting. They are custodians of trust, navigators of complex regulatory environments, and strategic advisors who blend traditional Bavarian values with modern business demands. The profession here is characterized by high ethical standards, technical precision, and cultural sensitivity.</w:t>
      </w:r>
    </w:p>
    <w:p>
      <w:pPr>
        <w:pStyle w:val="BodyText"/>
      </w:pPr>
      <w:r>
        <w:t xml:space="preserve">For any professional seeking to understand the accounting landscape in this region, it is essential to recognize that success requires a holistic approach—one that respects the historical legacy of German fiscal responsibility while embracing the innovations driving Munich’s future economy. The Accountant in Germany Munich stands at the intersection of tradition and progress, ensuring that financial integrity remains intact amidst rapid change.</w:t>
      </w:r>
    </w:p>
    <w:p>
      <w:pPr>
        <w:pStyle w:val="BodyText"/>
      </w:pPr>
      <w:r>
        <w:rPr>
          <w:iCs/>
          <w:i/>
        </w:rPr>
        <w:t xml:space="preserve">End of Report. Prepared for academic and professional reference regarding Accounting Practices in Germany Munich.</w:t>
      </w:r>
    </w:p>
    <w:bookmarkEnd w:id="25"/>
    <w:bookmarkEnd w:id="26"/>
    <w:p>
      <w:pPr>
        <w:pStyle w:val="BodyText"/>
      </w:pPr>
      <w:r>
        <w:t xml:space="preserve">/* */ /*/ ***// ***/ ****/ *****////**/////*****///*********/*/************ /// ******** //**//// ***/ *****/*/ ***********/// **********/** //****** //* */ /**// ******* /// ********* /********** */ /**//* */ / ***// ******/// **********/** //*//*</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Germany Munich</dc:title>
  <dc:creator/>
  <dc:language>en</dc:language>
  <cp:keywords/>
  <dcterms:created xsi:type="dcterms:W3CDTF">2026-07-29T09:32:37Z</dcterms:created>
  <dcterms:modified xsi:type="dcterms:W3CDTF">2026-07-29T09:32:37Z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