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9" w:name="X5334489cd69ddaa85474d57d0e0fe3826f9e49a"/>
    <w:p>
      <w:pPr>
        <w:pStyle w:val="Heading1"/>
      </w:pPr>
      <w:r>
        <w:t xml:space="preserve">A Comprehensive Book Report on the Role of the Accountant, Specifically Adapted for Israel Tel Aviv</w:t>
      </w:r>
    </w:p>
    <w:p>
      <w:pPr>
        <w:pStyle w:val="FirstParagraph"/>
      </w:pPr>
      <w:r>
        <w:rPr>
          <w:bCs/>
          <w:b/>
        </w:rPr>
        <w:t xml:space="preserve">Date:</w:t>
      </w:r>
      <w:r>
        <w:t xml:space="preserve"> </w:t>
      </w:r>
      <w:r>
        <w:t xml:space="preserve">October 26, 2023</w:t>
      </w:r>
      <w:r>
        <w:br/>
      </w:r>
      <w:r>
        <w:rPr>
          <w:bCs/>
          <w:b/>
        </w:rPr>
        <w:t xml:space="preserve">Subject:</w:t>
      </w:r>
      <w:r>
        <w:t xml:space="preserve">The Professional Identity and Strategic Value of the Accountant</w:t>
      </w:r>
      <w:r>
        <w:br/>
      </w:r>
      <w:r>
        <w:rPr>
          <w:bCs/>
          <w:b/>
        </w:rPr>
        <w:t xml:space="preserve">Geographic Focus:</w:t>
      </w:r>
      <w:r>
        <w:t xml:space="preserve">Israel Tel Aviv</w:t>
      </w:r>
    </w:p>
    <w:bookmarkStart w:id="20" w:name="i.-introduction"/>
    <w:p>
      <w:pPr>
        <w:pStyle w:val="Heading2"/>
      </w:pPr>
      <w:r>
        <w:t xml:space="preserve">I. Introduction</w:t>
      </w:r>
    </w:p>
    <w:p>
      <w:pPr>
        <w:pStyle w:val="FirstParagraph"/>
      </w:pPr>
      <w:r>
        <w:t xml:space="preserve">In the modern globalized economy, few professions embody the intersection of precision, ethics, and strategic foresight as effectively as that of the accountant. This book report analyzes the multifaceted role of an</w:t>
      </w:r>
      <w:r>
        <w:t xml:space="preserve"> </w:t>
      </w:r>
      <w:r>
        <w:t xml:space="preserve">Accountant</w:t>
      </w:r>
      <w:r>
        <w:t xml:space="preserve">, moving beyond traditional definitions to explore its critical function within one of the world’s most dynamic economic hubs:</w:t>
      </w:r>
      <w:r>
        <w:t xml:space="preserve"> </w:t>
      </w:r>
      <w:r>
        <w:t xml:space="preserve">Israel Tel Aviv</w:t>
      </w:r>
      <w:r>
        <w:t xml:space="preserve">. Tel Aviv, often referred to as "Startup Nation" headquarters, presents a unique ecosystem where traditional financial rigor meets rapid technological innovation. This report aims to dissect how the core competencies of an accountant are not merely regulatory requirements but vital pillars supporting the vibrant business landscape of</w:t>
      </w:r>
      <w:r>
        <w:t xml:space="preserve"> </w:t>
      </w:r>
      <w:r>
        <w:t xml:space="preserve">Israel Tel Aviv</w:t>
      </w:r>
      <w:r>
        <w:t xml:space="preserve">.</w:t>
      </w:r>
    </w:p>
    <w:bookmarkEnd w:id="20"/>
    <w:bookmarkStart w:id="24" w:name="ii.-defining-the-modern-accountant"/>
    <w:p>
      <w:pPr>
        <w:pStyle w:val="Heading2"/>
      </w:pPr>
      <w:r>
        <w:t xml:space="preserve">II. Defining the Modern Accountant</w:t>
      </w:r>
    </w:p>
    <w:p>
      <w:pPr>
        <w:pStyle w:val="FirstParagraph"/>
      </w:pPr>
      <w:r>
        <w:t xml:space="preserve">The traditional perception of an accountant is often limited to number-crunching, tax filing, and balance sheet maintenance. However, contemporary literature in accounting and finance redefines the profession as a strategic partner in business growth. An accountant serves as the guardian of financial integrity, ensuring that organizations adhere to both local regulations and international standards. In doing so, they provide stakeholders with transparent insights into an organization's health.</w:t>
      </w:r>
    </w:p>
    <w:p>
      <w:pPr>
        <w:pStyle w:val="BodyText"/>
      </w:pPr>
      <w:r>
        <w:t xml:space="preserve">The core responsibilities include:</w:t>
      </w:r>
    </w:p>
    <w:p>
      <w:pPr>
        <w:pStyle w:val="BodyText"/>
      </w:pPr>
      <w:r>
        <w:rPr>
          <w:bCs/>
          <w:b/>
        </w:rPr>
        <w:t xml:space="preserve">Financial Reporting:</w:t>
      </w:r>
      <w:r>
        <w:t xml:space="preserve"> </w:t>
      </w:r>
      <w:r>
        <w:t xml:space="preserve">Preparing accurate statements that reflect the true financial position of a company.</w:t>
      </w:r>
    </w:p>
    <w:p>
      <w:pPr>
        <w:pStyle w:val="BodyText"/>
      </w:pPr>
      <w:r>
        <w:rPr>
          <w:bCs/>
          <w:b/>
        </w:rPr>
        <w:t xml:space="preserve">Tax Compliance and Planning:</w:t>
      </w:r>
    </w:p>
    <w:p>
      <w:pPr>
        <w:pStyle w:val="BodyText"/>
      </w:pPr>
      <w:r>
        <w:t xml:space="preserve">Navigating complex tax codes to ensure compliance while optimizing liabilities..</w:t>
      </w:r>
    </w:p>
    <w:p>
      <w:pPr>
        <w:pStyle w:val="BodyText"/>
      </w:pPr>
      <w:r>
        <w:t xml:space="preserve">.</w:t>
      </w:r>
      <w:r>
        <w:br/>
      </w:r>
      <w:r>
        <w:rPr>
          <w:bCs/>
          <w:b/>
        </w:rPr>
        <w:t xml:space="preserve">Strategic Advisory:</w:t>
      </w:r>
      <w:r>
        <w:t xml:space="preserve">An accountant acts as a consultant, using financial data to guide executive decision-making, risk management, and long-term planning.</w:t>
      </w:r>
    </w:p>
    <w:p>
      <w:pPr>
        <w:pStyle w:val="BodyText"/>
      </w:pPr>
      <w:r>
        <w:t xml:space="preserve">.</w:t>
      </w:r>
    </w:p>
    <w:p>
      <w:pPr>
        <w:pStyle w:val="BodyText"/>
      </w:pPr>
      <w:r>
        <w:rPr>
          <w:bCs/>
          <w:b/>
        </w:rPr>
        <w:t xml:space="preserve">Auditing and Assurance:</w:t>
      </w:r>
      <w:r>
        <w:t xml:space="preserve">..Providing independent verification of financial records to build trust with investors.III. The Context of Israel Tel Aviv</w:t>
      </w:r>
    </w:p>
    <w:p>
      <w:pPr>
        <w:pStyle w:val="BodyText"/>
      </w:pPr>
      <w:r>
        <w:t xml:space="preserve">To understand the specific relevance of this profession, one must look at the unique environment of</w:t>
      </w:r>
      <w:r>
        <w:t xml:space="preserve"> </w:t>
      </w:r>
      <w:r>
        <w:t xml:space="preserve">Israel Tel Aviv</w:t>
      </w:r>
      <w:r>
        <w:t xml:space="preserve">. As the economic engine of Israel, Tel Aviv is home to a high concentration of startups, multinational corporations (MNCs), and venture capital firms. The city’s economy is characterized by rapid growth, high-tech dominance, and a bustling real estate market. In such an environment, the role of the</w:t>
      </w:r>
      <w:r>
        <w:t xml:space="preserve"> </w:t>
      </w:r>
      <w:r>
        <w:t xml:space="preserve">Accountant</w:t>
      </w:r>
      <w:r>
        <w:t xml:space="preserve"> </w:t>
      </w:r>
      <w:r>
        <w:t xml:space="preserve">becomes exponentially more complex and critical.</w:t>
      </w:r>
    </w:p>
    <w:bookmarkStart w:id="21" w:name="a.-navigating-the-high-tech-ecosystem"/>
    <w:p>
      <w:pPr>
        <w:pStyle w:val="Heading3"/>
      </w:pPr>
      <w:r>
        <w:t xml:space="preserve">A. Navigating the High-Tech Ecosystem</w:t>
      </w:r>
    </w:p>
    <w:p>
      <w:pPr>
        <w:pStyle w:val="FirstParagraph"/>
      </w:pPr>
      <w:r>
        <w:t xml:space="preserve">Tel Aviv is renowned for its "Startup Nation" status. Startups require accountants who understand not just GAAP (Generally Accepted Accounting Principles) but also IFRS (International Financial Reporting Standards), which are widely used in Israel and internationally. Accountants in this sector must manage equity compensation, stock options, and burn rates—metrics that are crucial for investor relations in the Tel Aviv tech scene. An accountant here is not just a back-office function; they are essential to securing Series A, B, or C funding rounds by presenting clean, auditable financials to global investors.</w:t>
      </w:r>
    </w:p>
    <w:p>
      <w:pPr>
        <w:pStyle w:val="BodyText"/>
      </w:pPr>
      <w:r>
        <w:t xml:space="preserve">.</w:t>
      </w:r>
    </w:p>
    <w:bookmarkEnd w:id="21"/>
    <w:bookmarkStart w:id="22" w:name="X3ab2fe3da635e9dd399850a6c2aad75dd98bb39"/>
    <w:p>
      <w:pPr>
        <w:pStyle w:val="Heading3"/>
      </w:pPr>
      <w:r>
        <w:t xml:space="preserve">B. Regulatory Complexity and Tax Incentives</w:t>
      </w:r>
    </w:p>
    <w:p>
      <w:pPr>
        <w:pStyle w:val="FirstParagraph"/>
      </w:pPr>
      <w:r>
        <w:t xml:space="preserve">The State of Israel offers various tax incentives for innovation and development in specific regions. For a business operating in Tel Aviv, an accountant must be well-versed in these regulations to maximize benefits while maintaining compliance with the Israel Tax Authority. The complexity arises from the need to balance local Israeli laws with international tax treaties, especially given that many Tel Aviv-based companies serve global markets. Missteps here can lead to severe penalties, making expertise in this domain invaluable.</w:t>
      </w:r>
    </w:p>
    <w:p>
      <w:pPr>
        <w:pStyle w:val="BodyText"/>
      </w:pPr>
      <w:r>
        <w:t xml:space="preserve">.</w:t>
      </w:r>
    </w:p>
    <w:bookmarkEnd w:id="22"/>
    <w:bookmarkStart w:id="23" w:name="c.-real-estate-and-corporate-expansion"/>
    <w:p>
      <w:pPr>
        <w:pStyle w:val="Heading3"/>
      </w:pPr>
      <w:r>
        <w:t xml:space="preserve">C. Real Estate and Corporate Expansion</w:t>
      </w:r>
    </w:p>
    <w:p>
      <w:pPr>
        <w:pStyle w:val="FirstParagraph"/>
      </w:pPr>
      <w:r>
        <w:t xml:space="preserve">Tel Aviv’s real estate market is among the most expensive in the world. For both residential individuals and corporate entities, accounting services extend to property valuation, depreciation schedules, and transaction tax implications (Stamp Duty). Accountants play a pivotal role in helping businesses navigate commercial leasing agreements and capital expenditure planning within this high-cost urban center.</w:t>
      </w:r>
    </w:p>
    <w:p>
      <w:pPr>
        <w:pStyle w:val="BodyText"/>
      </w:pPr>
      <w:r>
        <w:t xml:space="preserve">.</w:t>
      </w:r>
    </w:p>
    <w:bookmarkEnd w:id="23"/>
    <w:bookmarkEnd w:id="24"/>
    <w:bookmarkStart w:id="25" w:name="Xd7c2c0f167e99cd0e2a9dbfe977914b3310b3bd"/>
    <w:p>
      <w:pPr>
        <w:pStyle w:val="Heading2"/>
      </w:pPr>
      <w:r>
        <w:t xml:space="preserve">IV. Ethical Considerations and Professional Integrity</w:t>
      </w:r>
    </w:p>
    <w:p>
      <w:pPr>
        <w:pStyle w:val="FirstParagraph"/>
      </w:pPr>
      <w:r>
        <w:t xml:space="preserve">In any jurisdiction, but particularly in a global financial hub like Tel Aviv, the ethical dimension of accounting is paramount. The profession demands strict adherence to codes of conduct established by bodies such as the Israeli Institute of Certified Public Accountants (ICPA). In</w:t>
      </w:r>
      <w:r>
        <w:t xml:space="preserve"> </w:t>
      </w:r>
      <w:r>
        <w:t xml:space="preserve">Israel Tel Aviv</w:t>
      </w:r>
      <w:r>
        <w:t xml:space="preserve">, where cross-border transactions are frequent, maintaining high ethical standards ensures international credibility. An accountant’s integrity protects the reputation of their clients and contributes to the stability of the broader financial market.</w:t>
      </w:r>
    </w:p>
    <w:p>
      <w:pPr>
        <w:pStyle w:val="BodyText"/>
      </w:pPr>
      <w:r>
        <w:t xml:space="preserve">.</w:t>
      </w:r>
    </w:p>
    <w:bookmarkEnd w:id="25"/>
    <w:bookmarkStart w:id="26" w:name="X7d83138e3c51011a8915ae4db66d125fb548931"/>
    <w:p>
      <w:pPr>
        <w:pStyle w:val="Heading2"/>
      </w:pPr>
      <w:r>
        <w:t xml:space="preserve">V. Technological Integration in Accounting</w:t>
      </w:r>
    </w:p>
    <w:p>
      <w:pPr>
        <w:pStyle w:val="FirstParagraph"/>
      </w:pPr>
      <w:r>
        <w:t xml:space="preserve">Tel Aviv is also a global leader in fintech (financial technology). Consequently, accountants in this region are at the forefront of adopting new technologies. Cloud accounting software, artificial intelligence for data analysis, and blockchain for audit trails are becoming standard tools. An accountant working in Tel Aviv must be tech-savvy, capable of leveraging these tools to provide real-time financial insights rather than historical records. This technological fluency distinguishes a modern accountant from their predecessors.</w:t>
      </w:r>
    </w:p>
    <w:p>
      <w:pPr>
        <w:pStyle w:val="BodyText"/>
      </w:pPr>
      <w:r>
        <w:t xml:space="preserve">.</w:t>
      </w:r>
    </w:p>
    <w:bookmarkEnd w:id="26"/>
    <w:bookmarkStart w:id="27" w:name="vi.-conclusion"/>
    <w:p>
      <w:pPr>
        <w:pStyle w:val="Heading2"/>
      </w:pPr>
      <w:r>
        <w:t xml:space="preserve">VI. Conclusion</w:t>
      </w:r>
    </w:p>
    <w:p>
      <w:pPr>
        <w:pStyle w:val="FirstParagraph"/>
      </w:pPr>
      <w:r>
        <w:t xml:space="preserve">This book report highlights that the role of an accountant is far more than administrative record-keeping. It is a dynamic, strategic function that underpins business success. When viewed through the lens of</w:t>
      </w:r>
      <w:r>
        <w:t xml:space="preserve"> </w:t>
      </w:r>
      <w:r>
        <w:t xml:space="preserve">Israel Tel Aviv</w:t>
      </w:r>
      <w:r>
        <w:t xml:space="preserve">, the importance of this profession becomes even more pronounced. The city’s unique blend of high-tech innovation, regulatory complexity, and global economic integration requires accountants who are not only technically proficient but also strategically agile.</w:t>
      </w:r>
    </w:p>
    <w:p>
      <w:pPr>
        <w:pStyle w:val="BodyText"/>
      </w:pPr>
      <w:r>
        <w:t xml:space="preserve">.</w:t>
      </w:r>
    </w:p>
    <w:p>
      <w:pPr>
        <w:pStyle w:val="BodyText"/>
      </w:pPr>
      <w:r>
        <w:t xml:space="preserve">For businesses and individuals in Tel Aviv, engaging with a skilled accountant is not an expense but an investment. Such professionals provide the clarity needed to navigate tax incentives, secure international funding, manage real estate assets, and implement cutting-edge financial technologies. As Tel Aviv continues to solidify its position as a global economic powerhouse, the demand for high-quality accounting services will only grow. The accountant remains the silent architect of financial stability and growth in this vibrant metropolis.</w:t>
      </w:r>
    </w:p>
    <w:p>
      <w:pPr>
        <w:pStyle w:val="BodyText"/>
      </w:pPr>
      <w:r>
        <w:t xml:space="preserve">.</w:t>
      </w:r>
    </w:p>
    <w:bookmarkEnd w:id="27"/>
    <w:bookmarkStart w:id="28" w:name="vii.-recommendations"/>
    <w:p>
      <w:pPr>
        <w:pStyle w:val="Heading2"/>
      </w:pPr>
      <w:r>
        <w:t xml:space="preserve">VII. Recommendations</w:t>
      </w:r>
    </w:p>
    <w:p>
      <w:pPr>
        <w:pStyle w:val="FirstParagraph"/>
      </w:pPr>
      <w:r>
        <w:rPr>
          <w:bCs/>
          <w:b/>
        </w:rPr>
        <w:t xml:space="preserve">For Students and Professionals:</w:t>
      </w:r>
      <w:r>
        <w:t xml:space="preserve"> </w:t>
      </w:r>
      <w:r>
        <w:t xml:space="preserve">Pursue certifications that are recognized both locally in Israel (such as CPA Israel) and internationally (ACCA, CIA), with a focus on IFRS..</w:t>
      </w:r>
      <w:r>
        <w:br/>
      </w:r>
    </w:p>
    <w:p>
      <w:pPr>
        <w:pStyle w:val="BodyText"/>
      </w:pPr>
      <w:r>
        <w:rPr>
          <w:bCs/>
          <w:b/>
        </w:rPr>
        <w:t xml:space="preserve">For Businesses in Tel Aviv:</w:t>
      </w:r>
      <w:r>
        <w:t xml:space="preserve">Hire accountants who specialize in the specific industry sector, particularly if involved in high-tech or export-oriented businesses..</w:t>
      </w:r>
      <w:r>
        <w:br/>
      </w:r>
    </w:p>
    <w:p>
      <w:pPr>
        <w:pStyle w:val="BodyText"/>
      </w:pPr>
      <w:r>
        <w:rPr>
          <w:bCs/>
          <w:b/>
        </w:rPr>
        <w:t xml:space="preserve">For Policy Makers:</w:t>
      </w:r>
      <w:r>
        <w:t xml:space="preserve">Continue to support accounting education and technological adoption to maintain</w:t>
      </w:r>
      <w:r>
        <w:t xml:space="preserve"> </w:t>
      </w:r>
      <w:r>
        <w:t xml:space="preserve">Israel Tel Aviv</w:t>
      </w:r>
      <w:r>
        <w:t xml:space="preserve">'s competitive edge as a financial hub..</w:t>
      </w:r>
    </w:p>
    <w:p>
      <w:r>
        <w:pict>
          <v:rect style="width:0;height:1.5pt" o:hralign="center" o:hrstd="t" o:hr="t"/>
        </w:pict>
      </w:r>
    </w:p>
    <w:p>
      <w:pPr>
        <w:pStyle w:val="FirstParagraph"/>
      </w:pPr>
      <w:r>
        <w:rPr>
          <w:iCs/>
          <w:i/>
        </w:rPr>
        <w:t xml:space="preserve">Report Prepared by: [Your Name/AI Assistant]</w:t>
      </w:r>
      <w:r>
        <w:br/>
      </w:r>
      <w:r>
        <w:rPr>
          <w:iCs/>
          <w:i/>
        </w:rPr>
        <w:t xml:space="preserve">Topic Analysis Accountant Israel Tel Aviv</w:t>
      </w:r>
      <w:r>
        <w:br/>
      </w:r>
      <w:r>
        <w:rPr>
          <w:iCs/>
          <w:i/>
        </w:rPr>
        <w:t xml:space="preserve">Word Count Approx. &gt;800 words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Israel Tel Aviv</dc:title>
  <dc:creator/>
  <dc:language>en</dc:language>
  <cp:keywords/>
  <dcterms:created xsi:type="dcterms:W3CDTF">2026-07-29T13:24:48Z</dcterms:created>
  <dcterms:modified xsi:type="dcterms:W3CDTF">2026-07-29T13:24:48Z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