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6" w:name="Xf001af73c9465c61af8a283d5f7c246e03998f3"/>
    <w:p>
      <w:pPr>
        <w:pStyle w:val="Heading1"/>
      </w:pPr>
      <w:r>
        <w:t xml:space="preserve">The Role of the Accountant in Modern Business: A Strategic Analysis for Italy Naples</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Business Council of Campania</w:t>
      </w:r>
      <w:r>
        <w:br/>
      </w:r>
      <w:r>
        <w:rPr>
          <w:bCs/>
          <w:b/>
        </w:rPr>
        <w:t xml:space="preserve">From:</w:t>
      </w:r>
      <w:r>
        <w:t xml:space="preserve"> </w:t>
      </w:r>
      <w:r>
        <w:t xml:space="preserve">Senior Economic Analyst</w:t>
      </w:r>
      <w:r>
        <w:br/>
      </w:r>
      <w:r>
        <w:rPr>
          <w:bCs/>
          <w:b/>
        </w:rPr>
        <w:t xml:space="preserve">Subject:</w:t>
      </w:r>
      <w:r>
        <w:rPr>
          <w:iCs/>
          <w:i/>
        </w:rPr>
        <w:t xml:space="preserve">The Accountant</w:t>
      </w:r>
      <w:r>
        <w:t xml:space="preserve">: Navigating Fiscal Complexity in Southern Europe</w:t>
      </w:r>
    </w:p>
    <w:bookmarkStart w:id="20" w:name="preface-and-overview"/>
    <w:p>
      <w:pPr>
        <w:pStyle w:val="Heading2"/>
      </w:pPr>
      <w:r>
        <w:t xml:space="preserve">Preface and Overview</w:t>
      </w:r>
    </w:p>
    <w:p>
      <w:pPr>
        <w:pStyle w:val="FirstParagraph"/>
      </w:pPr>
      <w:r>
        <w:t xml:space="preserve">The financial landscape of the 21st century has undergone a seismic shift. No longer confined to the back offices of corporations, mere number-crunching has evolved into a strategic discipline essential for survival and growth. This Book Report evaluates contemporary literature regarding modern fiscal management, with a specific focus on its application within the unique economic ecosystem of</w:t>
      </w:r>
      <w:r>
        <w:t xml:space="preserve"> </w:t>
      </w:r>
      <w:r>
        <w:rPr>
          <w:bCs/>
          <w:b/>
        </w:rPr>
        <w:t xml:space="preserve">Italy Naples</w:t>
      </w:r>
      <w:r>
        <w:t xml:space="preserve">. The central figure in this narrative is not merely the</w:t>
      </w:r>
      <w:r>
        <w:t xml:space="preserve"> </w:t>
      </w:r>
      <w:r>
        <w:rPr>
          <w:bCs/>
          <w:b/>
        </w:rPr>
        <w:t xml:space="preserve">Accountant</w:t>
      </w:r>
      <w:r>
        <w:t xml:space="preserve">, but rather the accountant as a strategic partner, a legal guardian, and an economic navigator.</w:t>
      </w:r>
      <w:r>
        <w:t xml:space="preserve"> </w:t>
      </w:r>
      <w:r>
        <w:t xml:space="preserve">The city of Naples, or Napoli as it is locally known, stands as a historic crossroads of Mediterranean trade. However, it also represents one of the most complex fiscal environments in Italy due to its mix of large industrial conglomerates in the Caserta province and vast networks of small-to-medium enterprises (SMEs) within the city itself. This report argues that understanding the modern</w:t>
      </w:r>
      <w:r>
        <w:t xml:space="preserve"> </w:t>
      </w:r>
      <w:r>
        <w:rPr>
          <w:bCs/>
          <w:b/>
        </w:rPr>
        <w:t xml:space="preserve">Accountant</w:t>
      </w:r>
      <w:r>
        <w:t xml:space="preserve"> </w:t>
      </w:r>
      <w:r>
        <w:t xml:space="preserve">is prerequisite for any business aiming to thrive in</w:t>
      </w:r>
      <w:r>
        <w:t xml:space="preserve"> </w:t>
      </w:r>
      <w:r>
        <w:rPr>
          <w:bCs/>
          <w:b/>
        </w:rPr>
        <w:t xml:space="preserve">Italy Naples</w:t>
      </w:r>
      <w:r>
        <w:t xml:space="preserve">, as the intersection of Italian bureaucratic rigor and Neapolitan entrepreneurial dynamism requires a specialized approach to financial compliance and strategy.</w:t>
      </w:r>
    </w:p>
    <w:bookmarkEnd w:id="20"/>
    <w:bookmarkStart w:id="21" w:name="the-evolution-of-the-accountant-profile"/>
    <w:p>
      <w:pPr>
        <w:pStyle w:val="Heading2"/>
      </w:pPr>
      <w:r>
        <w:t xml:space="preserve">The Evolution of the Accountant Profile</w:t>
      </w:r>
    </w:p>
    <w:p>
      <w:pPr>
        <w:pStyle w:val="FirstParagraph"/>
      </w:pPr>
      <w:r>
        <w:t xml:space="preserve">Historically, the</w:t>
      </w:r>
      <w:r>
        <w:t xml:space="preserve"> </w:t>
      </w:r>
      <w:r>
        <w:rPr>
          <w:bCs/>
          <w:b/>
        </w:rPr>
        <w:t xml:space="preserve">Accountant</w:t>
      </w:r>
      <w:r>
        <w:t xml:space="preserve"> </w:t>
      </w:r>
      <w:r>
        <w:t xml:space="preserve">was viewed as a retrospective functionary, tasked with recording what had already happened. Contemporary literature suggests that this role has fundamentally transformed. In the context of</w:t>
      </w:r>
      <w:r>
        <w:t xml:space="preserve"> </w:t>
      </w:r>
      <w:r>
        <w:rPr>
          <w:bCs/>
          <w:b/>
        </w:rPr>
        <w:t xml:space="preserve">Italy Naples</w:t>
      </w:r>
      <w:r>
        <w:t xml:space="preserve">, where cash flow volatility can be high among traditional retail and tourism businesses, the modern accountant must act proactively. The books reviewed highlight that today’s professional must possess a dual competency: deep knowledge of International Financial Reporting Standards (IFRS) and granular understanding of local Italian tax codes, specifically the *Codice Tributario*.</w:t>
      </w:r>
      <w:r>
        <w:t xml:space="preserve"> </w:t>
      </w:r>
      <w:r>
        <w:t xml:space="preserve">For businesses in</w:t>
      </w:r>
      <w:r>
        <w:t xml:space="preserve"> </w:t>
      </w:r>
      <w:r>
        <w:rPr>
          <w:bCs/>
          <w:b/>
        </w:rPr>
        <w:t xml:space="preserve">Italy Naples</w:t>
      </w:r>
      <w:r>
        <w:t xml:space="preserve">, this distinction is critical. The local economy is heavily reliant on craftsmanship, gastronomy, and tourism. These sectors face unique challenges regarding seasonal revenue fluctuations and intricate labor laws. The modern</w:t>
      </w:r>
      <w:r>
        <w:t xml:space="preserve"> </w:t>
      </w:r>
      <w:r>
        <w:rPr>
          <w:bCs/>
          <w:b/>
        </w:rPr>
        <w:t xml:space="preserve">Accountant</w:t>
      </w:r>
      <w:r>
        <w:t xml:space="preserve"> </w:t>
      </w:r>
      <w:r>
        <w:t xml:space="preserve">in this region serves as a bridge between international best practices and local statutory obligations, ensuring that Neapolitan enterprises remain competitive without falling afoul of the Agenzia delle Entrate (Italian Revenue Agency).</w:t>
      </w:r>
    </w:p>
    <w:bookmarkEnd w:id="21"/>
    <w:bookmarkStart w:id="22" w:name="regulatory-complexity-in-italy-naples"/>
    <w:p>
      <w:pPr>
        <w:pStyle w:val="Heading2"/>
      </w:pPr>
      <w:r>
        <w:t xml:space="preserve">Regulatory Complexity in Italy Naples</w:t>
      </w:r>
    </w:p>
    <w:p>
      <w:pPr>
        <w:pStyle w:val="FirstParagraph"/>
      </w:pPr>
      <w:r>
        <w:t xml:space="preserve">One of the most significant themes emerging from current economic literature is the burden of regulatory compliance.</w:t>
      </w:r>
      <w:r>
        <w:t xml:space="preserve"> </w:t>
      </w:r>
      <w:r>
        <w:rPr>
          <w:bCs/>
          <w:b/>
        </w:rPr>
        <w:t xml:space="preserve">Italy Naples</w:t>
      </w:r>
      <w:r>
        <w:t xml:space="preserve"> </w:t>
      </w:r>
      <w:r>
        <w:t xml:space="preserve">operates within a rigid fiscal framework that can be daunting for foreign investors and even challenging for domestic operators. The literature emphasizes that an ineffective accounting structure can lead to severe penalties, asset seizures, or operational shutdowns.</w:t>
      </w:r>
      <w:r>
        <w:t xml:space="preserve"> </w:t>
      </w:r>
      <w:r>
        <w:t xml:space="preserve">In Naples, the cultural aspect of business cannot be ignored. Business is often conducted on personal relationships (*raccomandazioni* and *conoscenze*). However, modern governance requires transparency that transcends handshake deals. The</w:t>
      </w:r>
      <w:r>
        <w:t xml:space="preserve"> </w:t>
      </w:r>
      <w:r>
        <w:rPr>
          <w:bCs/>
          <w:b/>
        </w:rPr>
        <w:t xml:space="preserve">Accountant</w:t>
      </w:r>
      <w:r>
        <w:t xml:space="preserve"> </w:t>
      </w:r>
      <w:r>
        <w:t xml:space="preserve">plays a pivotal role in professionalizing these interactions. By implementing rigorous internal controls and transparent reporting mechanisms, the accountant helps Neapolitan businesses shed the stigma of informality and attract international investment. This transformation is vital for the revitalization of Naples’ economic sector, moving it away from shadow economies toward formalized, sustainable growth.</w:t>
      </w:r>
      <w:r>
        <w:t xml:space="preserve"> </w:t>
      </w:r>
      <w:r>
        <w:t xml:space="preserve">Furthermore, recent reforms in Italian accounting law have placed a greater emphasis on digital documentation and anti-money laundering (AML) protocols. For an accountant operating in</w:t>
      </w:r>
      <w:r>
        <w:t xml:space="preserve"> </w:t>
      </w:r>
      <w:r>
        <w:rPr>
          <w:bCs/>
          <w:b/>
        </w:rPr>
        <w:t xml:space="preserve">Italy Naples</w:t>
      </w:r>
      <w:r>
        <w:t xml:space="preserve">, this means mastering digital forensic tools and staying abreast of EU directives. The literature points out that failure to adapt to these digital requirements is the single biggest risk facing traditional Neapolitan firms today.</w:t>
      </w:r>
    </w:p>
    <w:bookmarkEnd w:id="22"/>
    <w:bookmarkStart w:id="23" w:name="X6075a6c17ba752ccad76f9f34316018da2632b9"/>
    <w:p>
      <w:pPr>
        <w:pStyle w:val="Heading2"/>
      </w:pPr>
      <w:r>
        <w:t xml:space="preserve">Strategic Financial Management as a Growth Engine</w:t>
      </w:r>
    </w:p>
    <w:p>
      <w:pPr>
        <w:pStyle w:val="FirstParagraph"/>
      </w:pPr>
      <w:r>
        <w:t xml:space="preserve">Beyond compliance, the role of the</w:t>
      </w:r>
      <w:r>
        <w:t xml:space="preserve"> </w:t>
      </w:r>
      <w:r>
        <w:rPr>
          <w:bCs/>
          <w:b/>
        </w:rPr>
        <w:t xml:space="preserve">Accountant</w:t>
      </w:r>
      <w:r>
        <w:t xml:space="preserve"> </w:t>
      </w:r>
      <w:r>
        <w:t xml:space="preserve">extends into strategic planning. In</w:t>
      </w:r>
      <w:r>
        <w:t xml:space="preserve"> </w:t>
      </w:r>
      <w:r>
        <w:rPr>
          <w:bCs/>
          <w:b/>
        </w:rPr>
        <w:t xml:space="preserve">Italy Naples</w:t>
      </w:r>
      <w:r>
        <w:t xml:space="preserve">, capital access can be difficult due to perceived risks by northern Italian banks and international lenders. Therefore, the accountant must become a storyteller of financial data. They must translate raw numbers into compelling narratives that demonstrate stability, growth potential, and risk mitigation to external stakeholders.</w:t>
      </w:r>
      <w:r>
        <w:t xml:space="preserve"> </w:t>
      </w:r>
      <w:r>
        <w:t xml:space="preserve">The books reviewed discuss case studies of successful Neapolitan startups in the tech sector that have leveraged sophisticated accounting strategies to secure venture capital. These accountants did not just balance books; they optimized tax incentives for R&amp;D (Ricerca e Sviluppo), managed cross-border transactions within the EU, and structured equity splits to protect founder interests while appealing to investors. This strategic layer of accounting is essential for</w:t>
      </w:r>
      <w:r>
        <w:t xml:space="preserve"> </w:t>
      </w:r>
      <w:r>
        <w:rPr>
          <w:bCs/>
          <w:b/>
        </w:rPr>
        <w:t xml:space="preserve">Italy Naples</w:t>
      </w:r>
      <w:r>
        <w:t xml:space="preserve">, which is currently experiencing a renaissance in innovation and digital services.</w:t>
      </w:r>
      <w:r>
        <w:t xml:space="preserve"> </w:t>
      </w:r>
      <w:r>
        <w:t xml:space="preserve">Moreover, the concept of "Cash Flow Management" takes on heightened importance in Southern Italy. Due to longer payment terms often imposed by public administration contracts—a common scenario for Neapolitan construction firms—the accountant must implement advanced treasury management systems. This ensures liquidity during lean periods, preventing the collapse of otherwise profitable enterprises.</w:t>
      </w:r>
    </w:p>
    <w:bookmarkEnd w:id="23"/>
    <w:bookmarkStart w:id="24" w:name="challenges-and-future-outlook"/>
    <w:p>
      <w:pPr>
        <w:pStyle w:val="Heading2"/>
      </w:pPr>
      <w:r>
        <w:t xml:space="preserve">Challenges and Future Outlook</w:t>
      </w:r>
    </w:p>
    <w:p>
      <w:pPr>
        <w:pStyle w:val="FirstParagraph"/>
      </w:pPr>
      <w:r>
        <w:t xml:space="preserve">Despite the benefits, challenges remain. There is a significant shortage of young talent in</w:t>
      </w:r>
      <w:r>
        <w:t xml:space="preserve"> </w:t>
      </w:r>
      <w:r>
        <w:rPr>
          <w:bCs/>
          <w:b/>
        </w:rPr>
        <w:t xml:space="preserve">Italy Naples</w:t>
      </w:r>
      <w:r>
        <w:t xml:space="preserve"> </w:t>
      </w:r>
      <w:r>
        <w:t xml:space="preserve">willing to enter the rigorous field of professional accounting due to its high stress levels and complex educational requirements. The literature suggests that firms must invest heavily in training and digital upskilling for their existing staff.</w:t>
      </w:r>
      <w:r>
        <w:t xml:space="preserve"> </w:t>
      </w:r>
      <w:r>
        <w:t xml:space="preserve">Additionally, the threat of automation looms large. Basic bookkeeping is being automated globally, but this creates an opportunity for accountants in</w:t>
      </w:r>
      <w:r>
        <w:t xml:space="preserve"> </w:t>
      </w:r>
      <w:r>
        <w:rPr>
          <w:bCs/>
          <w:b/>
        </w:rPr>
        <w:t xml:space="preserve">Italy Naples</w:t>
      </w:r>
      <w:r>
        <w:t xml:space="preserve"> </w:t>
      </w:r>
      <w:r>
        <w:t xml:space="preserve">to elevate their services toward advisory roles. The future accountant will be less of a clerk and more of a consultant, utilizing AI-driven insights to predict market trends specific to the Mediterranean region.</w:t>
      </w:r>
    </w:p>
    <w:bookmarkEnd w:id="24"/>
    <w:bookmarkStart w:id="25" w:name="conclusion"/>
    <w:p>
      <w:pPr>
        <w:pStyle w:val="Heading2"/>
      </w:pPr>
      <w:r>
        <w:t xml:space="preserve">Conclusion</w:t>
      </w:r>
    </w:p>
    <w:p>
      <w:pPr>
        <w:pStyle w:val="FirstParagraph"/>
      </w:pPr>
      <w:r>
        <w:t xml:space="preserve">In conclusion, this Book Report underscores that the</w:t>
      </w:r>
      <w:r>
        <w:t xml:space="preserve"> </w:t>
      </w:r>
      <w:r>
        <w:rPr>
          <w:bCs/>
          <w:b/>
        </w:rPr>
        <w:t xml:space="preserve">Accountant</w:t>
      </w:r>
      <w:r>
        <w:t xml:space="preserve"> </w:t>
      </w:r>
      <w:r>
        <w:t xml:space="preserve">is no longer an optional administrative expense but a core strategic asset. For businesses operating in</w:t>
      </w:r>
      <w:r>
        <w:t xml:space="preserve"> </w:t>
      </w:r>
      <w:r>
        <w:rPr>
          <w:bCs/>
          <w:b/>
        </w:rPr>
        <w:t xml:space="preserve">Italy Naples</w:t>
      </w:r>
      <w:r>
        <w:t xml:space="preserve">, the stakes are particularly high due to the interplay of rigorous Italian law and a vibrant, sometimes volatile local market. The successful integration of modern accounting practices—characterized by digital literacy, regulatory vigilance, and strategic foresight—is essential for navigating this complex terrain.</w:t>
      </w:r>
      <w:r>
        <w:t xml:space="preserve"> </w:t>
      </w:r>
      <w:r>
        <w:t xml:space="preserve">The evolution of the Neapolitan business landscape depends on its ability to embrace professionalization. The</w:t>
      </w:r>
      <w:r>
        <w:t xml:space="preserve"> </w:t>
      </w:r>
      <w:r>
        <w:rPr>
          <w:bCs/>
          <w:b/>
        </w:rPr>
        <w:t xml:space="preserve">Accountant</w:t>
      </w:r>
      <w:r>
        <w:t xml:space="preserve">, armed with contemporary tools and a deep understanding of local nuances, is the architect of this new era. By fostering transparency, ensuring compliance, and driving strategic financial decisions, accountants will be instrumental in securing the economic future of</w:t>
      </w:r>
      <w:r>
        <w:t xml:space="preserve"> </w:t>
      </w:r>
      <w:r>
        <w:rPr>
          <w:bCs/>
          <w:b/>
        </w:rPr>
        <w:t xml:space="preserve">Italy Naples</w:t>
      </w:r>
      <w:r>
        <w:t xml:space="preserve">, turning historical challenges into opportunities for sustainable prosperity.</w:t>
      </w:r>
      <w:r>
        <w:t xml:space="preserve"> </w:t>
      </w:r>
      <w:r>
        <w:t xml:space="preserve">As we move forward, it is imperative that educational institutions in Campania collaborate with professional bodies to produce accountants who are not only technically proficient but also culturally attuned to the specific dynamics of</w:t>
      </w:r>
      <w:r>
        <w:t xml:space="preserve"> </w:t>
      </w:r>
      <w:r>
        <w:rPr>
          <w:bCs/>
          <w:b/>
        </w:rPr>
        <w:t xml:space="preserve">Italy Naples</w:t>
      </w:r>
      <w:r>
        <w:t xml:space="preserve">. Only then can the full potential of this historic city be realized in the modern global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Accountant in the Context of Italy Naples</dc:title>
  <dc:creator/>
  <dc:language>en</dc:language>
  <cp:keywords/>
  <dcterms:created xsi:type="dcterms:W3CDTF">2026-07-29T18:17:11Z</dcterms:created>
  <dcterms:modified xsi:type="dcterms:W3CDTF">2026-07-29T18:17:11Z</dcterms:modified>
</cp:coreProperties>
</file>

<file path=docProps/custom.xml><?xml version="1.0" encoding="utf-8"?>
<Properties xmlns="http://schemas.openxmlformats.org/officeDocument/2006/custom-properties" xmlns:vt="http://schemas.openxmlformats.org/officeDocument/2006/docPropsVTypes"/>
</file>