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Kuwait</w:t>
      </w:r>
      <w:r>
        <w:t xml:space="preserve"> </w:t>
      </w:r>
      <w:r>
        <w:t xml:space="preserve">City</w:t>
      </w:r>
    </w:p>
    <w:p>
      <w:pPr>
        <w:pStyle w:val="FirstParagraph"/>
      </w:pPr>
    </w:p>
    <w:p>
      <w:pPr>
        <w:pStyle w:val="BodyText"/>
      </w:pPr>
      <w:r>
        <w:rPr>
          <w:bCs/>
          <w:b/>
        </w:rPr>
        <w:t xml:space="preserve">Title:</w:t>
      </w:r>
    </w:p>
    <w:bookmarkStart w:id="25" w:name="X7f56f453b1c59148f52f5f6163c2b812f6ae66a"/>
    <w:p>
      <w:pPr>
        <w:pStyle w:val="Heading1"/>
      </w:pPr>
      <w:r>
        <w:t xml:space="preserve">The Silent Architects of Stability: A Book Report on the Modern Accountant</w:t>
      </w:r>
    </w:p>
    <w:bookmarkStart w:id="20" w:name="i.-introduction-and-contextual-setting"/>
    <w:p>
      <w:pPr>
        <w:pStyle w:val="Heading2"/>
      </w:pPr>
      <w:r>
        <w:t xml:space="preserve">I. Introduction and Contextual Setting</w:t>
      </w:r>
    </w:p>
    <w:p>
      <w:pPr>
        <w:pStyle w:val="FirstParagraph"/>
      </w:pPr>
      <w:r>
        <w:t xml:space="preserve">The profession of accounting is often misunderstood as a mere collection of numerical calculations and tax filings. However, upon closer examination, particularly within the unique economic landscape of Kuwait City, it becomes evident that the accountant serves as the silent architect of stability for both private enterprises and public institutions. This book report explores the multifaceted role of the</w:t>
      </w:r>
      <w:r>
        <w:t xml:space="preserve"> </w:t>
      </w:r>
      <w:r>
        <w:rPr>
          <w:bCs/>
          <w:b/>
        </w:rPr>
        <w:t xml:space="preserve">Accountant</w:t>
      </w:r>
      <w:r>
        <w:t xml:space="preserve">, analyzing how their duties have evolved from basic bookkeeping to strategic financial stewardship. The analysis is specifically tailored to the context of</w:t>
      </w:r>
      <w:r>
        <w:t xml:space="preserve"> </w:t>
      </w:r>
      <w:r>
        <w:rPr>
          <w:bCs/>
          <w:b/>
        </w:rPr>
        <w:t xml:space="preserve">Kuwait Kuwait City</w:t>
      </w:r>
      <w:r>
        <w:t xml:space="preserve">, a hub where traditional tribal wealth meets modern global financial standards, creating a distinct environment for professional practice.</w:t>
      </w:r>
      <w:r>
        <w:t xml:space="preserve"> </w:t>
      </w:r>
      <w:r>
        <w:t xml:space="preserve">In recent years, literature on business management and economic development in the Gulf Cooperation Council (GCC) region has highlighted a significant shift. The</w:t>
      </w:r>
      <w:r>
        <w:t xml:space="preserve"> </w:t>
      </w:r>
      <w:r>
        <w:rPr>
          <w:bCs/>
          <w:b/>
        </w:rPr>
        <w:t xml:space="preserve">Accountant</w:t>
      </w:r>
      <w:r>
        <w:t xml:space="preserve"> </w:t>
      </w:r>
      <w:r>
        <w:t xml:space="preserve">is no longer just a recorder of history but a predictor of future trends. This transformation is particularly visible in Kuwait City, where the dynamic interplay between oil revenues, diversification efforts under "New Kuwati" visions, and the rapid digitization of finance has redefined what it means to be an accountant.</w:t>
      </w:r>
    </w:p>
    <w:bookmarkEnd w:id="20"/>
    <w:bookmarkStart w:id="21" w:name="X72d53c1acd8bf0832f2a8b328cef8ab1d5d5bf3"/>
    <w:p>
      <w:pPr>
        <w:pStyle w:val="Heading2"/>
      </w:pPr>
      <w:r>
        <w:t xml:space="preserve">II. The Evolution of Professional Standards</w:t>
      </w:r>
    </w:p>
    <w:p>
      <w:pPr>
        <w:pStyle w:val="FirstParagraph"/>
      </w:pPr>
      <w:r>
        <w:t xml:space="preserve">Traditional accounting texts often emphasize compliance with local laws. However, contemporary discussions regarding the profession in</w:t>
      </w:r>
      <w:r>
        <w:t xml:space="preserve"> </w:t>
      </w:r>
      <w:r>
        <w:rPr>
          <w:bCs/>
          <w:b/>
        </w:rPr>
        <w:t xml:space="preserve">Kuwait Kuwait City</w:t>
      </w:r>
      <w:r>
        <w:t xml:space="preserve"> </w:t>
      </w:r>
      <w:r>
        <w:t xml:space="preserve">focus heavily on International Financial Reporting Standards (IFRS). As Kuwait strives to attract foreign investment and integrate more deeply into the global economy, local firms are under pressure to align their reporting mechanisms with international norms.</w:t>
      </w:r>
      <w:r>
        <w:t xml:space="preserve"> </w:t>
      </w:r>
      <w:r>
        <w:t xml:space="preserve">The modern</w:t>
      </w:r>
      <w:r>
        <w:t xml:space="preserve"> </w:t>
      </w:r>
      <w:r>
        <w:rPr>
          <w:bCs/>
          <w:b/>
        </w:rPr>
        <w:t xml:space="preserve">Accountant</w:t>
      </w:r>
      <w:r>
        <w:t xml:space="preserve"> </w:t>
      </w:r>
      <w:r>
        <w:t xml:space="preserve">must possess a dual competency: deep knowledge of Kuwaiti Commercial Companies Law and proficiency in global accounting frameworks. This duality is crucial for maintaining transparency and trust in markets that were historically opaque but are now increasingly scrutinized by international investors. In the bustling business districts of</w:t>
      </w:r>
      <w:r>
        <w:t xml:space="preserve"> </w:t>
      </w:r>
      <w:r>
        <w:rPr>
          <w:bCs/>
          <w:b/>
        </w:rPr>
        <w:t xml:space="preserve">Kuwait Kuwait City</w:t>
      </w:r>
      <w:r>
        <w:t xml:space="preserve">, such as the Sharq area or Salmiya, accountants act as translators of financial data, ensuring that local businesses can speak the global language of finance.</w:t>
      </w:r>
      <w:r>
        <w:t xml:space="preserve"> </w:t>
      </w:r>
      <w:r>
        <w:t xml:space="preserve">Furthermore, this evolution is driven by regulatory bodies such as the Capital Markets Authority (CMA) in Kuwait. The CMA has been proactive in enforcing stricter disclosure requirements for listed companies. Consequently, the role of the auditor and internal</w:t>
      </w:r>
      <w:r>
        <w:t xml:space="preserve"> </w:t>
      </w:r>
      <w:r>
        <w:rPr>
          <w:bCs/>
          <w:b/>
        </w:rPr>
        <w:t xml:space="preserve">Accountant</w:t>
      </w:r>
      <w:r>
        <w:t xml:space="preserve"> </w:t>
      </w:r>
      <w:r>
        <w:t xml:space="preserve">has become a cornerstone of corporate governance. This shift underscores a broader theme in recent professional literature: accountability is no longer optional; it is the currency of modern business credibility.</w:t>
      </w:r>
    </w:p>
    <w:bookmarkEnd w:id="21"/>
    <w:bookmarkStart w:id="22" w:name="X8fb94cb1f5fc00383e980bf940b93fb766a5bf1"/>
    <w:p>
      <w:pPr>
        <w:pStyle w:val="Heading2"/>
      </w:pPr>
      <w:r>
        <w:t xml:space="preserve">III. Cultural Nuances and Ethical Responsibilities</w:t>
      </w:r>
    </w:p>
    <w:p>
      <w:pPr>
        <w:pStyle w:val="FirstParagraph"/>
      </w:pPr>
      <w:r>
        <w:t xml:space="preserve">A significant portion of recent academic and professional discourse addresses the cultural dimensions of accounting in Middle Eastern societies. In</w:t>
      </w:r>
      <w:r>
        <w:t xml:space="preserve"> </w:t>
      </w:r>
      <w:r>
        <w:rPr>
          <w:bCs/>
          <w:b/>
        </w:rPr>
        <w:t xml:space="preserve">Kuwait Kuwait City</w:t>
      </w:r>
      <w:r>
        <w:t xml:space="preserve">, business relationships are often built on personal trust and long-standing connections (wasta). This creates a unique ethical challenge for the</w:t>
      </w:r>
      <w:r>
        <w:t xml:space="preserve"> </w:t>
      </w:r>
      <w:r>
        <w:rPr>
          <w:bCs/>
          <w:b/>
        </w:rPr>
        <w:t xml:space="preserve">Accountant</w:t>
      </w:r>
      <w:r>
        <w:t xml:space="preserve">. How does one maintain strict adherence to professional ethics when pressured by familial or social obligations?</w:t>
      </w:r>
      <w:r>
        <w:t xml:space="preserve"> </w:t>
      </w:r>
      <w:r>
        <w:t xml:space="preserve">Literature suggests that the modern</w:t>
      </w:r>
      <w:r>
        <w:t xml:space="preserve"> </w:t>
      </w:r>
      <w:r>
        <w:rPr>
          <w:bCs/>
          <w:b/>
        </w:rPr>
        <w:t xml:space="preserve">Accountant</w:t>
      </w:r>
      <w:r>
        <w:t xml:space="preserve"> </w:t>
      </w:r>
      <w:r>
        <w:t xml:space="preserve">in Kuwait must navigate these cultural waters with diplomatic skill. While maintaining integrity is paramount, outright confrontation with traditional practices can be counterproductive. Instead, successful accountants in</w:t>
      </w:r>
      <w:r>
        <w:t xml:space="preserve"> </w:t>
      </w:r>
      <w:r>
        <w:rPr>
          <w:bCs/>
          <w:b/>
        </w:rPr>
        <w:t xml:space="preserve">Kuwait Kuwait City</w:t>
      </w:r>
      <w:r>
        <w:t xml:space="preserve"> </w:t>
      </w:r>
      <w:r>
        <w:t xml:space="preserve">often act as change agents, gently guiding clients and employers toward compliant practices by demonstrating the long-term benefits of transparency—such as easier access to international banking and reduced legal risks.</w:t>
      </w:r>
      <w:r>
        <w:t xml:space="preserve"> </w:t>
      </w:r>
      <w:r>
        <w:t xml:space="preserve">Moreover, the concept of ethical responsibility extends beyond mere compliance. It includes social accountability. In a society increasingly aware of Environmental, Social, and Governance (ESG) criteria, accountants in</w:t>
      </w:r>
      <w:r>
        <w:t xml:space="preserve"> </w:t>
      </w:r>
      <w:r>
        <w:rPr>
          <w:bCs/>
          <w:b/>
        </w:rPr>
        <w:t xml:space="preserve">Kuwait Kuwait City</w:t>
      </w:r>
      <w:r>
        <w:t xml:space="preserve"> </w:t>
      </w:r>
      <w:r>
        <w:t xml:space="preserve">are beginning to measure non-financial impacts as well. This holistic view positions the</w:t>
      </w:r>
      <w:r>
        <w:t xml:space="preserve"> </w:t>
      </w:r>
      <w:r>
        <w:rPr>
          <w:bCs/>
          <w:b/>
        </w:rPr>
        <w:t xml:space="preserve">Accountant</w:t>
      </w:r>
      <w:r>
        <w:t xml:space="preserve"> </w:t>
      </w:r>
      <w:r>
        <w:t xml:space="preserve">not just as a financial controller but as a guardian of sustainable business practices.</w:t>
      </w:r>
    </w:p>
    <w:bookmarkEnd w:id="22"/>
    <w:bookmarkStart w:id="23" w:name="X0de9696e8180f193df3bee3e0c3992000ffd1e8"/>
    <w:p>
      <w:pPr>
        <w:pStyle w:val="Heading2"/>
      </w:pPr>
      <w:r>
        <w:t xml:space="preserve">IV. Technological Disruption and the Digital Future</w:t>
      </w:r>
    </w:p>
    <w:p>
      <w:pPr>
        <w:pStyle w:val="FirstParagraph"/>
      </w:pPr>
      <w:r>
        <w:t xml:space="preserve">One cannot discuss the contemporary state of accounting without addressing technology. The rise of Artificial Intelligence (AI), blockchain, and cloud computing is revolutionizing the profession globally, and its impact in</w:t>
      </w:r>
      <w:r>
        <w:t xml:space="preserve"> </w:t>
      </w:r>
      <w:r>
        <w:rPr>
          <w:bCs/>
          <w:b/>
        </w:rPr>
        <w:t xml:space="preserve">Kuwait Kuwait City</w:t>
      </w:r>
      <w:r>
        <w:t xml:space="preserve"> </w:t>
      </w:r>
      <w:r>
        <w:t xml:space="preserve">is profound. Automation has rendered manual data entry obsolete for many firms. Instead, the</w:t>
      </w:r>
      <w:r>
        <w:t xml:space="preserve"> </w:t>
      </w:r>
      <w:r>
        <w:rPr>
          <w:bCs/>
          <w:b/>
        </w:rPr>
        <w:t xml:space="preserve">Accountant</w:t>
      </w:r>
      <w:r>
        <w:t xml:space="preserve"> </w:t>
      </w:r>
      <w:r>
        <w:t xml:space="preserve">now focuses on data analytics, interpretation, and strategic advisory services.</w:t>
      </w:r>
      <w:r>
        <w:t xml:space="preserve"> </w:t>
      </w:r>
      <w:r>
        <w:t xml:space="preserve">In major corporations across</w:t>
      </w:r>
      <w:r>
        <w:t xml:space="preserve"> </w:t>
      </w:r>
      <w:r>
        <w:rPr>
          <w:bCs/>
          <w:b/>
        </w:rPr>
        <w:t xml:space="preserve">Kuwait Kuwait City</w:t>
      </w:r>
      <w:r>
        <w:t xml:space="preserve">, real-time financial dashboards are replacing monthly reports. This shift requires accountants to be tech-savvy professionals who can leverage software to provide immediate insights into cash flow, risk exposure, and profitability. The literature indicates that those who fail to adapt to these technological changes face obsolescence. Therefore, continuous professional education is no longer a recommendation but a necessity for the</w:t>
      </w:r>
      <w:r>
        <w:t xml:space="preserve"> </w:t>
      </w:r>
      <w:r>
        <w:rPr>
          <w:bCs/>
          <w:b/>
        </w:rPr>
        <w:t xml:space="preserve">Accountant</w:t>
      </w:r>
      <w:r>
        <w:t xml:space="preserve">.</w:t>
      </w:r>
      <w:r>
        <w:t xml:space="preserve"> </w:t>
      </w:r>
      <w:r>
        <w:t xml:space="preserve">Additionally, cybersecurity has emerged as a critical concern. As financial data moves to the cloud in Kuwait’s growing digital economy, the</w:t>
      </w:r>
      <w:r>
        <w:t xml:space="preserve"> </w:t>
      </w:r>
      <w:r>
        <w:rPr>
          <w:bCs/>
          <w:b/>
        </w:rPr>
        <w:t xml:space="preserve">Accountant</w:t>
      </w:r>
      <w:r>
        <w:t xml:space="preserve"> </w:t>
      </w:r>
      <w:r>
        <w:t xml:space="preserve">bears responsibility for safeguarding sensitive information. This adds another layer of complexity to their role, blending traditional auditing skills with modern IT security knowledge.</w:t>
      </w:r>
    </w:p>
    <w:bookmarkEnd w:id="23"/>
    <w:bookmarkStart w:id="24" w:name="v.-conclusion-the-strategic-partner"/>
    <w:p>
      <w:pPr>
        <w:pStyle w:val="Heading2"/>
      </w:pPr>
      <w:r>
        <w:t xml:space="preserve">V. Conclusion: The Strategic Partner</w:t>
      </w:r>
    </w:p>
    <w:p>
      <w:pPr>
        <w:pStyle w:val="FirstParagraph"/>
      </w:pPr>
      <w:r>
        <w:t xml:space="preserve">In conclusion, the book report on the state of accounting in Kuwait reveals a profession in transition. The</w:t>
      </w:r>
      <w:r>
        <w:t xml:space="preserve"> </w:t>
      </w:r>
      <w:r>
        <w:rPr>
          <w:bCs/>
          <w:b/>
        </w:rPr>
        <w:t xml:space="preserve">Accountant</w:t>
      </w:r>
      <w:r>
        <w:t xml:space="preserve"> </w:t>
      </w:r>
      <w:r>
        <w:t xml:space="preserve">is no longer a back-office functionary but a strategic partner essential for navigating the complexities of</w:t>
      </w:r>
      <w:r>
        <w:t xml:space="preserve"> </w:t>
      </w:r>
      <w:r>
        <w:rPr>
          <w:bCs/>
          <w:b/>
        </w:rPr>
        <w:t xml:space="preserve">Kuwait Kuwait City’s</w:t>
      </w:r>
      <w:r>
        <w:t xml:space="preserve"> </w:t>
      </w:r>
      <w:r>
        <w:t xml:space="preserve">economy. From adhering to international standards and managing cultural ethical nuances to embracing technological disruption, the modern accountant plays a pivotal role in ensuring economic stability and growth.</w:t>
      </w:r>
      <w:r>
        <w:t xml:space="preserve"> </w:t>
      </w:r>
      <w:r>
        <w:t xml:space="preserve">As Kuwait continues its journey toward economic diversification, the demand for high-quality financial expertise will only increase. The</w:t>
      </w:r>
      <w:r>
        <w:t xml:space="preserve"> </w:t>
      </w:r>
      <w:r>
        <w:rPr>
          <w:bCs/>
          <w:b/>
        </w:rPr>
        <w:t xml:space="preserve">Accountant</w:t>
      </w:r>
      <w:r>
        <w:t xml:space="preserve"> </w:t>
      </w:r>
      <w:r>
        <w:t xml:space="preserve">serves as the bridge between tradition and modernity, local customs and global standards. For students, professionals, and business leaders in</w:t>
      </w:r>
      <w:r>
        <w:t xml:space="preserve"> </w:t>
      </w:r>
      <w:r>
        <w:rPr>
          <w:bCs/>
          <w:b/>
        </w:rPr>
        <w:t xml:space="preserve">Kuwait Kuwait City</w:t>
      </w:r>
      <w:r>
        <w:t xml:space="preserve">, understanding this evolving role is critical for fostering a robust, transparent, and competitive business environment. The future of accounting lies not just in numbers, but in the strategic value those numbers provide to society.</w:t>
      </w:r>
    </w:p>
    <w:p>
      <w:pPr>
        <w:pStyle w:val="BodyText"/>
      </w:pPr>
      <w:r>
        <w:t xml:space="preserve">Prepared for the Academic Review Board | Region: Kuwait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Kuwait City</dc:title>
  <dc:creator/>
  <dc:language>en</dc:language>
  <cp:keywords/>
  <dcterms:created xsi:type="dcterms:W3CDTF">2026-07-29T12:32:13Z</dcterms:created>
  <dcterms:modified xsi:type="dcterms:W3CDTF">2026-07-29T12:32:13Z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