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New</w:t>
      </w:r>
      <w:r>
        <w:t xml:space="preserve"> </w:t>
      </w:r>
      <w:r>
        <w:t xml:space="preserve">Zealand</w:t>
      </w:r>
      <w:r>
        <w:t xml:space="preserve"> </w:t>
      </w:r>
      <w:r>
        <w:t xml:space="preserve">Wellington</w:t>
      </w:r>
    </w:p>
    <w:bookmarkStart w:id="28" w:name="book-report-and-professional-analysis"/>
    <w:p>
      <w:pPr>
        <w:pStyle w:val="Heading1"/>
      </w:pPr>
      <w:r>
        <w:t xml:space="preserve">Book Report and Professional Analysis</w:t>
      </w:r>
    </w:p>
    <w:bookmarkStart w:id="27" w:name="X7beb3e323eabaf551da305e4e8a46640175327a"/>
    <w:p>
      <w:pPr>
        <w:pStyle w:val="Heading2"/>
      </w:pPr>
      <w:r>
        <w:t xml:space="preserve">The Accountant in the Modern Era: A Focus on New Zealand Wellington</w:t>
      </w:r>
    </w:p>
    <w:p>
      <w:pPr>
        <w:pStyle w:val="FirstParagraph"/>
      </w:pPr>
      <w:r>
        <w:rPr>
          <w:bCs/>
          <w:b/>
        </w:rPr>
        <w:t xml:space="preserve">Date:</w:t>
      </w:r>
    </w:p>
    <w:p>
      <w:pPr>
        <w:pStyle w:val="BodyText"/>
      </w:pPr>
      <w:r>
        <w:t xml:space="preserve">Institutional Review Committee</w:t>
      </w:r>
    </w:p>
    <w:bookmarkStart w:id="20" w:name="introduction-and-scope-of-analysis"/>
    <w:p>
      <w:pPr>
        <w:pStyle w:val="Heading3"/>
      </w:pPr>
      <w:r>
        <w:t xml:space="preserve">Introduction and Scope of Analysis</w:t>
      </w:r>
    </w:p>
    <w:p>
      <w:pPr>
        <w:pStyle w:val="FirstParagraph"/>
      </w:pPr>
      <w:r>
        <w:t xml:space="preserve">In the contemporary financial landscape, few professions have undergone as profound a transformation as that of the</w:t>
      </w:r>
      <w:r>
        <w:t xml:space="preserve"> </w:t>
      </w:r>
      <w:r>
        <w:rPr>
          <w:iCs/>
          <w:i/>
        </w:rPr>
        <w:t xml:space="preserve">Accountant</w:t>
      </w:r>
      <w:r>
        <w:t xml:space="preserve">. Historically viewed primarily as custodians of historical data, responsible for bookkeeping and tax compliance, the role has evolved into one of strategic consultancy and business partnership. This report analyzes this evolution through a specific geographic lens:</w:t>
      </w:r>
      <w:r>
        <w:t xml:space="preserve"> </w:t>
      </w:r>
      <w:r>
        <w:rPr>
          <w:iCs/>
          <w:i/>
        </w:rPr>
        <w:t xml:space="preserve">New Zealand Wellington</w:t>
      </w:r>
      <w:r>
        <w:t xml:space="preserve">. As the capital city of New Zealand, Wellington serves as a unique microcosm for understanding how national regulations intersect with global financial pressures. The following analysis explores why the modern accountant in Wellington is not merely an administrator but a critical navigator of economic complexity.</w:t>
      </w:r>
    </w:p>
    <w:p>
      <w:pPr>
        <w:pStyle w:val="BodyText"/>
      </w:pPr>
      <w:r>
        <w:t xml:space="preserve">The significance of this topic cannot be overstated. In</w:t>
      </w:r>
      <w:r>
        <w:t xml:space="preserve"> </w:t>
      </w:r>
      <w:r>
        <w:rPr>
          <w:iCs/>
          <w:i/>
        </w:rPr>
        <w:t xml:space="preserve">New Zealand Wellington</w:t>
      </w:r>
      <w:r>
        <w:t xml:space="preserve">, the economy is driven by a mix of public sector employment, creative industries, technology startups, and traditional agriculture-linked services. For these diverse entities to thrive, they require financial guidance that extends beyond simple compliance. The</w:t>
      </w:r>
      <w:r>
        <w:t xml:space="preserve"> </w:t>
      </w:r>
      <w:r>
        <w:rPr>
          <w:iCs/>
          <w:i/>
        </w:rPr>
        <w:t xml:space="preserve">Accountant</w:t>
      </w:r>
      <w:r>
        <w:t xml:space="preserve"> </w:t>
      </w:r>
      <w:r>
        <w:t xml:space="preserve">has become the architect of financial resilience. This report details the key shifts in professional responsibilities, regulatory frameworks specific to New Zealand's International Financial Reporting Standards (IFRS), and the technological integration that defines the current era.</w:t>
      </w:r>
    </w:p>
    <w:bookmarkEnd w:id="20"/>
    <w:bookmarkStart w:id="21" w:name="Xc1b705f78dfc5c13e66d8cb07d8b70488a3dfa8"/>
    <w:p>
      <w:pPr>
        <w:pStyle w:val="Heading3"/>
      </w:pPr>
      <w:r>
        <w:t xml:space="preserve">The Shift from Compliance to Strategic Advisory</w:t>
      </w:r>
    </w:p>
    <w:p>
      <w:pPr>
        <w:pStyle w:val="FirstParagraph"/>
      </w:pPr>
      <w:r>
        <w:t xml:space="preserve">To understand the modern</w:t>
      </w:r>
      <w:r>
        <w:t xml:space="preserve"> </w:t>
      </w:r>
      <w:r>
        <w:rPr>
          <w:iCs/>
          <w:i/>
        </w:rPr>
        <w:t xml:space="preserve">Accountant</w:t>
      </w:r>
      <w:r>
        <w:t xml:space="preserve">, one must first dismantle the outdated perception of tax season preparation as their primary function. While compliance remains a foundational duty, particularly given New Zealand’s strict Inland Revenue Department (IRD) requirements, the value proposition has shifted dramatically. In</w:t>
      </w:r>
      <w:r>
        <w:t xml:space="preserve"> </w:t>
      </w:r>
      <w:r>
        <w:rPr>
          <w:iCs/>
          <w:i/>
        </w:rPr>
        <w:t xml:space="preserve">New Zealand Wellington</w:t>
      </w:r>
      <w:r>
        <w:t xml:space="preserve">, firms ranging from boutique consultancies in the CBD to larger networks serving broader regions are increasingly positioning themselves as strategic advisors.</w:t>
      </w:r>
    </w:p>
    <w:p>
      <w:pPr>
        <w:pStyle w:val="BodyText"/>
      </w:pPr>
      <w:r>
        <w:t xml:space="preserve">This shift is evident in how</w:t>
      </w:r>
      <w:r>
        <w:t xml:space="preserve"> </w:t>
      </w:r>
      <w:r>
        <w:rPr>
          <w:iCs/>
          <w:i/>
        </w:rPr>
        <w:t xml:space="preserve">Accountant</w:t>
      </w:r>
      <w:r>
        <w:t xml:space="preserve"> </w:t>
      </w:r>
      <w:r>
        <w:t xml:space="preserve">professionals engage with clients. Rather than waiting for end-of-year financial statements, they now provide real-time insights. They assist business owners in cash flow management, forecasting for growth capital, and navigating the nuances of Goods and Services Tax (GST) optimization within the context of Wellington’s competitive market. For instance, a tech startup in Thorndon requires different strategic planning than a heritage hospitality venue in Lambton Quay. The modern</w:t>
      </w:r>
      <w:r>
        <w:t xml:space="preserve"> </w:t>
      </w:r>
      <w:r>
        <w:rPr>
          <w:iCs/>
          <w:i/>
        </w:rPr>
        <w:t xml:space="preserve">Accountant</w:t>
      </w:r>
      <w:r>
        <w:t xml:space="preserve"> </w:t>
      </w:r>
      <w:r>
        <w:t xml:space="preserve">tailors their advice to these specific operational realities, ensuring that financial structures support long-term sustainability rather than just short-term survival.</w:t>
      </w:r>
    </w:p>
    <w:bookmarkEnd w:id="21"/>
    <w:bookmarkStart w:id="22" w:name="Xa372f55ebf9a19f1929bea12f2d18202b427012"/>
    <w:p>
      <w:pPr>
        <w:pStyle w:val="Heading3"/>
      </w:pPr>
      <w:r>
        <w:t xml:space="preserve">The Impact of Regulatory Frameworks and IFRS</w:t>
      </w:r>
    </w:p>
    <w:p>
      <w:pPr>
        <w:pStyle w:val="FirstParagraph"/>
      </w:pPr>
      <w:r>
        <w:t xml:space="preserve">A critical aspect of this report is the examination of the regulatory environment in</w:t>
      </w:r>
      <w:r>
        <w:t xml:space="preserve"> </w:t>
      </w:r>
      <w:r>
        <w:rPr>
          <w:iCs/>
          <w:i/>
        </w:rPr>
        <w:t xml:space="preserve">New Zealand Wellington</w:t>
      </w:r>
      <w:r>
        <w:t xml:space="preserve">. New Zealand has adopted International Financial Reporting Standards (IFRS), aligning its local businesses with global best practices. This alignment increases transparency but also raises the bar for technical proficiency required by every</w:t>
      </w:r>
      <w:r>
        <w:t xml:space="preserve"> </w:t>
      </w:r>
      <w:r>
        <w:rPr>
          <w:iCs/>
          <w:i/>
        </w:rPr>
        <w:t xml:space="preserve">Accountant</w:t>
      </w:r>
      <w:r>
        <w:t xml:space="preserve">.</w:t>
      </w:r>
    </w:p>
    <w:p>
      <w:pPr>
        <w:pStyle w:val="BodyText"/>
      </w:pPr>
      <w:r>
        <w:t xml:space="preserve">In a city that serves as the heart of New Zealand’s government, regulatory scrutiny is particularly high. Publicly listed companies, large trusts, and major corporations operating in Wellington must adhere to rigorous reporting standards. The</w:t>
      </w:r>
      <w:r>
        <w:t xml:space="preserve"> </w:t>
      </w:r>
      <w:r>
        <w:rPr>
          <w:iCs/>
          <w:i/>
        </w:rPr>
        <w:t xml:space="preserve">Accountant</w:t>
      </w:r>
      <w:r>
        <w:t xml:space="preserve"> </w:t>
      </w:r>
      <w:r>
        <w:t xml:space="preserve">plays a pivotal role here as the guardian of integrity. Missteps in financial reporting can lead to severe reputational damage and legal consequences. Therefore, continuous professional development is not optional for accountants practicing in this region; it is a mandatory component of their ethical duty.</w:t>
      </w:r>
    </w:p>
    <w:bookmarkEnd w:id="22"/>
    <w:bookmarkStart w:id="23" w:name="Xabd0cbfd4503ca2eb6a18bbc98927a05161ff5b"/>
    <w:p>
      <w:pPr>
        <w:pStyle w:val="Heading3"/>
      </w:pPr>
      <w:r>
        <w:t xml:space="preserve">Technological Disruption and Digital Transformation</w:t>
      </w:r>
    </w:p>
    <w:p>
      <w:pPr>
        <w:pStyle w:val="FirstParagraph"/>
      </w:pPr>
      <w:r>
        <w:t xml:space="preserve">No analysis of the modern</w:t>
      </w:r>
      <w:r>
        <w:t xml:space="preserve"> </w:t>
      </w:r>
      <w:r>
        <w:rPr>
          <w:iCs/>
          <w:i/>
        </w:rPr>
        <w:t xml:space="preserve">Accountant</w:t>
      </w:r>
      <w:r>
        <w:t xml:space="preserve"> </w:t>
      </w:r>
      <w:r>
        <w:t xml:space="preserve">is complete without addressing technology. The rise of cloud accounting software such as Xero (a company with strong roots in New Zealand) has revolutionized the industry. In</w:t>
      </w:r>
      <w:r>
        <w:t xml:space="preserve"> </w:t>
      </w:r>
      <w:r>
        <w:rPr>
          <w:iCs/>
          <w:i/>
        </w:rPr>
        <w:t xml:space="preserve">New Zealand Wellington</w:t>
      </w:r>
      <w:r>
        <w:t xml:space="preserve">, virtually all small to medium-sized enterprises (SMEs) now operate on digital platforms that allow for real-time data sharing between the business owner and their</w:t>
      </w:r>
      <w:r>
        <w:t xml:space="preserve"> </w:t>
      </w:r>
      <w:r>
        <w:rPr>
          <w:iCs/>
          <w:i/>
        </w:rPr>
        <w:t xml:space="preserve">Accountant</w:t>
      </w:r>
      <w:r>
        <w:t xml:space="preserve">.</w:t>
      </w:r>
    </w:p>
    <w:p>
      <w:pPr>
        <w:pStyle w:val="BodyText"/>
      </w:pPr>
      <w:r>
        <w:t xml:space="preserve">This technological leap has automated routine tasks such as bank reconciliation and invoice processing. Consequently, the human element of accounting has shifted towards analysis rather than data entry. Accountants are now expected to be proficient in digital tools, capable of interpreting data visualizations, and skilled in using artificial intelligence-driven insights to predict market trends. For accountants in Wellington who fail to adapt to these technological standards, the risk of obsolescence is significant.</w:t>
      </w:r>
    </w:p>
    <w:p>
      <w:pPr>
        <w:pStyle w:val="BodyText"/>
      </w:pPr>
      <w:r>
        <w:t xml:space="preserve">Moreover, cybersecurity has become a paramount concern. As financial data moves into the cloud,</w:t>
      </w:r>
      <w:r>
        <w:t xml:space="preserve"> </w:t>
      </w:r>
      <w:r>
        <w:rPr>
          <w:iCs/>
          <w:i/>
        </w:rPr>
        <w:t xml:space="preserve">Accountant</w:t>
      </w:r>
      <w:r>
        <w:t xml:space="preserve"> </w:t>
      </w:r>
      <w:r>
        <w:t xml:space="preserve">firms are on the front lines of protecting client information from cyber threats. This adds a layer of responsibility and expertise to their role that was previously non-existent in traditional bookkeeping roles.</w:t>
      </w:r>
    </w:p>
    <w:bookmarkEnd w:id="23"/>
    <w:bookmarkStart w:id="24" w:name="Xa1574948a6d416e9fb838090d51d97216c8e8da"/>
    <w:p>
      <w:pPr>
        <w:pStyle w:val="Heading3"/>
      </w:pPr>
      <w:r>
        <w:t xml:space="preserve">The Socio-Economic Role in Wellington’s Community</w:t>
      </w:r>
    </w:p>
    <w:p>
      <w:pPr>
        <w:pStyle w:val="FirstParagraph"/>
      </w:pPr>
      <w:r>
        <w:t xml:space="preserve">Beyond corporate boards and regulatory bodies, the</w:t>
      </w:r>
      <w:r>
        <w:t xml:space="preserve"> </w:t>
      </w:r>
      <w:r>
        <w:rPr>
          <w:iCs/>
          <w:i/>
        </w:rPr>
        <w:t xml:space="preserve">Accountant</w:t>
      </w:r>
      <w:r>
        <w:t xml:space="preserve"> </w:t>
      </w:r>
      <w:r>
        <w:t xml:space="preserve">plays a vital socio-economic role within the</w:t>
      </w:r>
      <w:r>
        <w:t xml:space="preserve"> </w:t>
      </w:r>
      <w:r>
        <w:rPr>
          <w:iCs/>
          <w:i/>
        </w:rPr>
        <w:t xml:space="preserve">New Zealand Wellington</w:t>
      </w:r>
      <w:r>
        <w:t xml:space="preserve"> </w:t>
      </w:r>
      <w:r>
        <w:t xml:space="preserve">community. They are essential partners to non-profits, charities, and cultural institutions that form the backbone of Wellington’s vibrant civic life. From managing grant funding for arts organizations to ensuring transparency in charitable trusts, accountants ensure that resources are used effectively for social good.</w:t>
      </w:r>
    </w:p>
    <w:p>
      <w:pPr>
        <w:pStyle w:val="BodyText"/>
      </w:pPr>
      <w:r>
        <w:t xml:space="preserve">In recent years, there has been a growing emphasis on Environmental, Social, and Governance (ESG) criteria. Accountants in Wellington are increasingly tasked with measuring and reporting on sustainability metrics. This reflects a broader societal shift where businesses are held accountable not just for their financial returns but for their environmental impact. The accountant thus becomes the validator of corporate social responsibility claims, adding credibility to initiatives aimed at reducing carbon footprints or promoting ethical supply chains.</w:t>
      </w:r>
    </w:p>
    <w:bookmarkEnd w:id="24"/>
    <w:bookmarkStart w:id="25" w:name="challenges-and-future-outlook"/>
    <w:p>
      <w:pPr>
        <w:pStyle w:val="Heading3"/>
      </w:pPr>
      <w:r>
        <w:t xml:space="preserve">Challenges and Future Outlook</w:t>
      </w:r>
    </w:p>
    <w:p>
      <w:pPr>
        <w:pStyle w:val="FirstParagraph"/>
      </w:pPr>
      <w:r>
        <w:t xml:space="preserve">Despite the advancements, challenges remain. The shortage of skilled accounting professionals in</w:t>
      </w:r>
      <w:r>
        <w:t xml:space="preserve"> </w:t>
      </w:r>
      <w:r>
        <w:rPr>
          <w:iCs/>
          <w:i/>
        </w:rPr>
        <w:t xml:space="preserve">New Zealand Wellington</w:t>
      </w:r>
      <w:r>
        <w:t xml:space="preserve">, exacerbated by global competition for talent, is a pressing issue. Firms are struggling to retain qualified staff while maintaining high service standards. Additionally, the complexity of international tax laws poses ongoing difficulties for cross-border businesses based in the capital.</w:t>
      </w:r>
    </w:p>
    <w:p>
      <w:pPr>
        <w:pStyle w:val="BodyText"/>
      </w:pPr>
      <w:r>
        <w:t xml:space="preserve">Looking forward, the role of the</w:t>
      </w:r>
      <w:r>
        <w:t xml:space="preserve"> </w:t>
      </w:r>
      <w:r>
        <w:rPr>
          <w:iCs/>
          <w:i/>
        </w:rPr>
        <w:t xml:space="preserve">Accountant</w:t>
      </w:r>
      <w:r>
        <w:t xml:space="preserve"> </w:t>
      </w:r>
      <w:r>
        <w:t xml:space="preserve">will continue to expand. We anticipate a greater integration of data science into accounting practices and an increased focus on advisory services that help clients navigate climate-related financial risks. In</w:t>
      </w:r>
      <w:r>
        <w:t xml:space="preserve"> </w:t>
      </w:r>
      <w:r>
        <w:rPr>
          <w:iCs/>
          <w:i/>
        </w:rPr>
        <w:t xml:space="preserve">New Zealand Wellington</w:t>
      </w:r>
      <w:r>
        <w:t xml:space="preserve">, this means accountants will need to collaborate more closely with environmental scientists and urban planners.</w:t>
      </w:r>
    </w:p>
    <w:bookmarkEnd w:id="25"/>
    <w:bookmarkStart w:id="26" w:name="conclusion"/>
    <w:p>
      <w:pPr>
        <w:pStyle w:val="Heading3"/>
      </w:pPr>
      <w:r>
        <w:t xml:space="preserve">Conclusion</w:t>
      </w:r>
    </w:p>
    <w:p>
      <w:pPr>
        <w:pStyle w:val="FirstParagraph"/>
      </w:pPr>
      <w:r>
        <w:t xml:space="preserve">In conclusion, the profession of the</w:t>
      </w:r>
      <w:r>
        <w:t xml:space="preserve"> </w:t>
      </w:r>
      <w:r>
        <w:rPr>
          <w:iCs/>
          <w:i/>
        </w:rPr>
        <w:t xml:space="preserve">Accountant</w:t>
      </w:r>
      <w:r>
        <w:t xml:space="preserve"> </w:t>
      </w:r>
      <w:r>
        <w:t xml:space="preserve">has transcended its traditional boundaries. It is now a dynamic, technology-driven discipline that sits at the intersection of finance, strategy, and ethics. In</w:t>
      </w:r>
      <w:r>
        <w:t xml:space="preserve"> </w:t>
      </w:r>
      <w:r>
        <w:rPr>
          <w:iCs/>
          <w:i/>
        </w:rPr>
        <w:t xml:space="preserve">New Zealand Wellington</w:t>
      </w:r>
      <w:r>
        <w:t xml:space="preserve">, this transformation is particularly acute due to the city’s status as a political and economic hub. Accountants here are not just number crunchers; they are strategic partners who enable businesses to navigate complexity, ensure compliance with robust IFRS standards, leverage technology for efficiency, and contribute positively to the community.</w:t>
      </w:r>
    </w:p>
    <w:p>
      <w:pPr>
        <w:pStyle w:val="BodyText"/>
      </w:pPr>
      <w:r>
        <w:t xml:space="preserve">For students and professionals entering this field in Wellington today, it is imperative to embrace a holistic skill set that combines technical accounting knowledge with digital literacy and strong interpersonal communication. The future of accounting in</w:t>
      </w:r>
      <w:r>
        <w:t xml:space="preserve"> </w:t>
      </w:r>
      <w:r>
        <w:rPr>
          <w:iCs/>
          <w:i/>
        </w:rPr>
        <w:t xml:space="preserve">New Zealand Wellington</w:t>
      </w:r>
      <w:r>
        <w:t xml:space="preserve"> </w:t>
      </w:r>
      <w:r>
        <w:t xml:space="preserve">depends on the ability of practitioners to adapt, innovate, and lead with integrity. The accountant is no longer just recording history; they are helping to write the future.</w:t>
      </w:r>
    </w:p>
    <w:p>
      <w:pPr>
        <w:pStyle w:val="BodyText"/>
      </w:pPr>
      <w:r>
        <w:rPr>
          <w:bCs/>
          <w:b/>
        </w:rPr>
        <w:t xml:space="preserve">Note for Further Reading:</w:t>
      </w:r>
      <w:r>
        <w:br/>
      </w:r>
      <w:r>
        <w:t xml:space="preserve">This report synthesizes general trends in accounting practices relevant to New Zealand. For specific case studies on Wellington-based firms, readers are encouraged to consult annual reports from major local entities and publications by Chartered Accountants Australia and New Zealand (CA ANZ).</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Accountant in New Zealand Wellington</dc:title>
  <dc:creator/>
  <dc:language>en</dc:language>
  <cp:keywords/>
  <dcterms:created xsi:type="dcterms:W3CDTF">2026-07-29T19:53:09Z</dcterms:created>
  <dcterms:modified xsi:type="dcterms:W3CDTF">2026-07-29T19:53:09Z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