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X7fd6ca602f5238d091eea29c78eaa5d674d7eaf"/>
    <w:p>
      <w:pPr>
        <w:pStyle w:val="Heading1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Finance and Administration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Finance and Administration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To:]</w:t>
      </w:r>
      <w:r>
        <w:br/>
      </w:r>
      <w:r>
        <w:rPr>
          <w:bCs/>
          <w:b/>
        </w:rPr>
        <w:t xml:space="preserve">From:</w:t>
      </w:r>
      <w:r>
        <w:t xml:space="preserve">[Your Name/Institution]</w:t>
      </w:r>
      <w:r>
        <w:br/>
      </w:r>
    </w:p>
    <w:p>
      <w:pPr>
        <w:pStyle w:val="BodyText"/>
      </w:pPr>
      <w:r>
        <w:t xml:space="preserve">A Critical Analysis of Financial Stewardship:</w:t>
      </w:r>
      <w:r>
        <w:br/>
      </w:r>
      <w:r>
        <w:t xml:space="preserve">The Modern Accountant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Evolving Role of the Accountant in Pakistan Karachi</dc:title>
  <dc:creator/>
  <dc:language>en</dc:language>
  <cp:keywords/>
  <dcterms:created xsi:type="dcterms:W3CDTF">2026-09-27T13:25:12Z</dcterms:created>
  <dcterms:modified xsi:type="dcterms:W3CDTF">2026-09-27T13:25:12Z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