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Singapore</w:t>
      </w:r>
      <w:r>
        <w:t xml:space="preserve"> </w:t>
      </w:r>
      <w:r>
        <w:t xml:space="preserve">Singapore</w:t>
      </w:r>
    </w:p>
    <w:bookmarkStart w:id="28" w:name="X6b047dd734a63dc2a64ba40b40e81856fb39d5b"/>
    <w:p>
      <w:pPr>
        <w:pStyle w:val="Heading1"/>
      </w:pPr>
      <w:r>
        <w:t xml:space="preserve">The Role and Evolution of the Accountant in Singapore Singapore</w:t>
      </w:r>
    </w:p>
    <w:bookmarkStart w:id="27" w:name="X6a812b5328b64f15efd4bf8c7e8f10b80405a0e"/>
    <w:p>
      <w:pPr>
        <w:pStyle w:val="Heading2"/>
      </w:pPr>
      <w:r>
        <w:t xml:space="preserve">A Comprehensive Analysis for Professional Practice and Regulatory Compliance in the Jurisdiction</w:t>
      </w:r>
    </w:p>
    <w:p>
      <w:pPr>
        <w:pStyle w:val="FirstParagraph"/>
      </w:pPr>
      <w:r>
        <w:br/>
      </w:r>
    </w:p>
    <w:p>
      <w:pPr>
        <w:pStyle w:val="BodyText"/>
      </w:pPr>
      <w:r>
        <w:rPr>
          <w:bCs/>
          <w:b/>
        </w:rPr>
        <w:t xml:space="preserve">Date:</w:t>
      </w:r>
      <w:r>
        <w:t xml:space="preserve"> </w:t>
      </w:r>
      <w:r>
        <w:t xml:space="preserve">October 26, 2023</w:t>
      </w:r>
      <w:r>
        <w:br/>
      </w:r>
      <w:r>
        <w:rPr>
          <w:bCs/>
          <w:b/>
        </w:rPr>
        <w:t xml:space="preserve">Subject:</w:t>
      </w:r>
      <w:r>
        <w:t xml:space="preserve"> </w:t>
      </w:r>
      <w:r>
        <w:t xml:space="preserve">Book Report on Contemporary Accounting Practices</w:t>
      </w:r>
      <w:r>
        <w:br/>
      </w:r>
      <w:r>
        <w:rPr>
          <w:bCs/>
          <w:b/>
        </w:rPr>
        <w:t xml:space="preserve">Jurisdiction Focus:</w:t>
      </w:r>
      <w:r>
        <w:t xml:space="preserve"> </w:t>
      </w:r>
      <w:r>
        <w:t xml:space="preserve">Singapore Singapore</w:t>
      </w:r>
    </w:p>
    <w:p>
      <w:r>
        <w:pict>
          <v:rect style="width:0;height:1.5pt" o:hralign="center" o:hrstd="t" o:hr="t"/>
        </w:pict>
      </w:r>
    </w:p>
    <w:bookmarkStart w:id="20" w:name="i.-introduction"/>
    <w:p>
      <w:pPr>
        <w:pStyle w:val="Heading3"/>
      </w:pPr>
      <w:r>
        <w:t xml:space="preserve">I. Introduction</w:t>
      </w:r>
    </w:p>
    <w:p>
      <w:pPr>
        <w:pStyle w:val="FirstParagraph"/>
      </w:pPr>
      <w:r>
        <w:t xml:space="preserve">The profession of accounting is often perceived as a dry, number-driven discipline confined to ledgers and tax filings. However, a comprehensive analysis of the modern</w:t>
      </w:r>
      <w:r>
        <w:t xml:space="preserve"> </w:t>
      </w:r>
      <w:r>
        <w:rPr>
          <w:bCs/>
          <w:b/>
        </w:rPr>
        <w:t xml:space="preserve">Accountant</w:t>
      </w:r>
      <w:r>
        <w:t xml:space="preserve">'s role reveals a dynamic profession that serves as the backbone of economic stability and corporate governance. This book report explores the critical functions, regulatory frameworks, and strategic importance of accountants within the unique socio-economic context of Singapore Singapore. By examining key literature on financial reporting, auditing standards, and ethical practices in this specific region, we gain insight into how an</w:t>
      </w:r>
      <w:r>
        <w:t xml:space="preserve"> </w:t>
      </w:r>
      <w:r>
        <w:rPr>
          <w:bCs/>
          <w:b/>
        </w:rPr>
        <w:t xml:space="preserve">Accountant</w:t>
      </w:r>
      <w:r>
        <w:t xml:space="preserve"> </w:t>
      </w:r>
      <w:r>
        <w:t xml:space="preserve">acts not merely as a recorder of history but as an architect of future business sustainability in one of Asia's most robust financial hubs.</w:t>
      </w:r>
    </w:p>
    <w:p>
      <w:pPr>
        <w:pStyle w:val="BodyText"/>
      </w:pPr>
      <w:r>
        <w:br/>
      </w:r>
    </w:p>
    <w:bookmarkEnd w:id="20"/>
    <w:bookmarkStart w:id="21" w:name="X4655adc4ba14f39463a72e04beaee62e52be4b8"/>
    <w:p>
      <w:pPr>
        <w:pStyle w:val="Heading3"/>
      </w:pPr>
      <w:r>
        <w:t xml:space="preserve">II. The Regulatory Landscape: A Foundation for Trust</w:t>
      </w:r>
    </w:p>
    <w:p>
      <w:pPr>
        <w:pStyle w:val="FirstParagraph"/>
      </w:pPr>
      <w:r>
        <w:t xml:space="preserve">In Singapore Singapore, the credibility of an</w:t>
      </w:r>
      <w:r>
        <w:t xml:space="preserve"> </w:t>
      </w:r>
      <w:r>
        <w:rPr>
          <w:bCs/>
          <w:b/>
        </w:rPr>
        <w:t xml:space="preserve">Accountant</w:t>
      </w:r>
      <w:r>
        <w:t xml:space="preserve">'s work is underpinned by a rigorous regulatory environment. The book highlights the pivotal role of the Accounting and Corporate Regulatory Authority (ACRA) and the Institute of Certified Public Accountants (ICPA) Singapore. These bodies ensure that every</w:t>
      </w:r>
      <w:r>
        <w:t xml:space="preserve"> </w:t>
      </w:r>
      <w:r>
        <w:rPr>
          <w:bCs/>
          <w:b/>
        </w:rPr>
        <w:t xml:space="preserve">Accountant</w:t>
      </w:r>
      <w:r>
        <w:t xml:space="preserve"> </w:t>
      </w:r>
      <w:r>
        <w:t xml:space="preserve">practicing in this jurisdiction adheres to strict standards set by the International Financial Reporting Standards (IFRS), which are fully adopted in Singapore.</w:t>
      </w:r>
    </w:p>
    <w:p>
      <w:pPr>
        <w:pStyle w:val="BodyText"/>
      </w:pPr>
      <w:r>
        <w:br/>
      </w:r>
    </w:p>
    <w:p>
      <w:pPr>
        <w:pStyle w:val="BodyText"/>
      </w:pPr>
      <w:r>
        <w:t xml:space="preserve">The text elucidates that compliance is not optional; it is the bedrock of market confidence. For any</w:t>
      </w:r>
      <w:r>
        <w:t xml:space="preserve"> </w:t>
      </w:r>
      <w:r>
        <w:rPr>
          <w:bCs/>
          <w:b/>
        </w:rPr>
        <w:t xml:space="preserve">Accountant</w:t>
      </w:r>
      <w:r>
        <w:t xml:space="preserve"> </w:t>
      </w:r>
      <w:r>
        <w:t xml:space="preserve">operating in this region, understanding these regulations is paramount. The report details case studies where non-compliance led to severe penalties, reinforcing the message that integrity and technical proficiency are inseparable traits of a successful professional in Singapore Singapore.</w:t>
      </w:r>
    </w:p>
    <w:p>
      <w:pPr>
        <w:pStyle w:val="BodyText"/>
      </w:pPr>
      <w:r>
        <w:br/>
      </w:r>
    </w:p>
    <w:bookmarkEnd w:id="21"/>
    <w:bookmarkStart w:id="22" w:name="X61713cd0ad55208959fb7b9e7b8791f2ff62de6"/>
    <w:p>
      <w:pPr>
        <w:pStyle w:val="Heading3"/>
      </w:pPr>
      <w:r>
        <w:t xml:space="preserve">III. Strategic Advisory vs. Compliance: The Evolving Role</w:t>
      </w:r>
    </w:p>
    <w:p>
      <w:pPr>
        <w:pStyle w:val="FirstParagraph"/>
      </w:pPr>
      <w:r>
        <w:t xml:space="preserve">One of the central themes discussed in the literature is the shifting paradigm of what it means to be an</w:t>
      </w:r>
      <w:r>
        <w:t xml:space="preserve"> </w:t>
      </w:r>
      <w:r>
        <w:rPr>
          <w:bCs/>
          <w:b/>
        </w:rPr>
        <w:t xml:space="preserve">Accountant</w:t>
      </w:r>
      <w:r>
        <w:t xml:space="preserve">. Traditionally, the role was reactive—focusing on tax preparation and statutory reporting. However, contemporary analysis shows that an</w:t>
      </w:r>
      <w:r>
        <w:t xml:space="preserve"> </w:t>
      </w:r>
      <w:r>
        <w:rPr>
          <w:bCs/>
          <w:b/>
        </w:rPr>
        <w:t xml:space="preserve">Accountant</w:t>
      </w:r>
      <w:r>
        <w:t xml:space="preserve"> </w:t>
      </w:r>
      <w:r>
        <w:t xml:space="preserve">in Singapore Singapore must now be proactive. The book argues that modern accountants serve as strategic advisors who help businesses navigate complex international trade laws, digital transformation strategies, and sustainable investment opportunities.</w:t>
      </w:r>
    </w:p>
    <w:p>
      <w:pPr>
        <w:pStyle w:val="BodyText"/>
      </w:pPr>
      <w:r>
        <w:br/>
      </w:r>
    </w:p>
    <w:p>
      <w:pPr>
        <w:pStyle w:val="BodyText"/>
      </w:pPr>
      <w:r>
        <w:t xml:space="preserve">In the context of Singapore's status as a global business hub, an</w:t>
      </w:r>
      <w:r>
        <w:t xml:space="preserve"> </w:t>
      </w:r>
      <w:r>
        <w:rPr>
          <w:bCs/>
          <w:b/>
        </w:rPr>
        <w:t xml:space="preserve">Accountant</w:t>
      </w:r>
      <w:r>
        <w:t xml:space="preserve"> </w:t>
      </w:r>
      <w:r>
        <w:t xml:space="preserve">is expected to provide insights that drive decision-making. This includes managing risk in volatile markets and optimizing capital structures for multinational corporations headquartered in this city-state. The document emphasizes that an</w:t>
      </w:r>
      <w:r>
        <w:t xml:space="preserve"> </w:t>
      </w:r>
      <w:r>
        <w:rPr>
          <w:bCs/>
          <w:b/>
        </w:rPr>
        <w:t xml:space="preserve">Accountant</w:t>
      </w:r>
      <w:r>
        <w:t xml:space="preserve"> </w:t>
      </w:r>
      <w:r>
        <w:t xml:space="preserve">who fails to adapt to this advisory role risks obsolescence, whereas one who embraces data analytics and strategic foresight becomes an indispensable partner to management.</w:t>
      </w:r>
    </w:p>
    <w:p>
      <w:pPr>
        <w:pStyle w:val="BodyText"/>
      </w:pPr>
      <w:r>
        <w:br/>
      </w:r>
    </w:p>
    <w:bookmarkEnd w:id="22"/>
    <w:bookmarkStart w:id="23" w:name="X7439cd3563d9863c52c9565135eca380971d6fe"/>
    <w:p>
      <w:pPr>
        <w:pStyle w:val="Heading3"/>
      </w:pPr>
      <w:r>
        <w:t xml:space="preserve">IV. Ethical Standards and Professional Integrity</w:t>
      </w:r>
    </w:p>
    <w:p>
      <w:pPr>
        <w:pStyle w:val="FirstParagraph"/>
      </w:pPr>
      <w:r>
        <w:t xml:space="preserve">Ethics form the moral compass of the profession. The book dedicates significant attention to discussing ethical dilemmas faced by accountants, such as conflicts of interest, confidentiality breaches, and pressure from management to manipulate figures. It posits that in Singapore Singapore, where reputation is currency for both individuals and firms, maintaining high ethical standards is non-negotiable.</w:t>
      </w:r>
    </w:p>
    <w:p>
      <w:pPr>
        <w:pStyle w:val="BodyText"/>
      </w:pPr>
      <w:r>
        <w:br/>
      </w:r>
    </w:p>
    <w:p>
      <w:pPr>
        <w:pStyle w:val="BodyText"/>
      </w:pPr>
      <w:r>
        <w:t xml:space="preserve">The report highlights the "Code of Ethics" mandated for all licensed</w:t>
      </w:r>
      <w:r>
        <w:t xml:space="preserve"> </w:t>
      </w:r>
      <w:r>
        <w:rPr>
          <w:bCs/>
          <w:b/>
        </w:rPr>
        <w:t xml:space="preserve">Accountant</w:t>
      </w:r>
      <w:r>
        <w:t xml:space="preserve"> </w:t>
      </w:r>
      <w:r>
        <w:t xml:space="preserve">professionals. It explores scenarios where an</w:t>
      </w:r>
      <w:r>
        <w:t xml:space="preserve"> </w:t>
      </w:r>
      <w:r>
        <w:rPr>
          <w:bCs/>
          <w:b/>
        </w:rPr>
        <w:t xml:space="preserve">Accountant</w:t>
      </w:r>
      <w:r>
        <w:t xml:space="preserve">'s independence was compromised and analyzes the consequences. The central argument is that trust is the most valuable asset an</w:t>
      </w:r>
      <w:r>
        <w:t xml:space="preserve"> </w:t>
      </w:r>
      <w:r>
        <w:rPr>
          <w:bCs/>
          <w:b/>
        </w:rPr>
        <w:t xml:space="preserve">Accountant</w:t>
      </w:r>
      <w:r>
        <w:t xml:space="preserve"> </w:t>
      </w:r>
      <w:r>
        <w:t xml:space="preserve">possesses, and it must be guarded jealously. For professionals in Singapore, this means adhering not just to the letter of the law, but to its spirit, ensuring transparency and fairness in all financial communications.</w:t>
      </w:r>
    </w:p>
    <w:p>
      <w:pPr>
        <w:pStyle w:val="BodyText"/>
      </w:pPr>
      <w:r>
        <w:br/>
      </w:r>
    </w:p>
    <w:bookmarkEnd w:id="23"/>
    <w:bookmarkStart w:id="24" w:name="X6b0144da1a76540e56dd1e2c76a4cf96668fd67"/>
    <w:p>
      <w:pPr>
        <w:pStyle w:val="Heading3"/>
      </w:pPr>
      <w:r>
        <w:t xml:space="preserve">V. Technological Disruption and Future Readiness</w:t>
      </w:r>
    </w:p>
    <w:p>
      <w:pPr>
        <w:pStyle w:val="FirstParagraph"/>
      </w:pPr>
      <w:r>
        <w:t xml:space="preserve">No discussion on modern accounting would be complete without addressing technology. The book extensively covers how automation, artificial intelligence (AI), and blockchain are reshaping the landscape for the</w:t>
      </w:r>
      <w:r>
        <w:t xml:space="preserve"> </w:t>
      </w:r>
      <w:r>
        <w:rPr>
          <w:bCs/>
          <w:b/>
        </w:rPr>
        <w:t xml:space="preserve">Accountant</w:t>
      </w:r>
      <w:r>
        <w:t xml:space="preserve">. In Singapore, which is aggressively pursuing its "Smart Nation" initiative, accountants must be tech-savvy. The text argues that routine tasks are being automated, freeing up the</w:t>
      </w:r>
      <w:r>
        <w:t xml:space="preserve"> </w:t>
      </w:r>
      <w:r>
        <w:rPr>
          <w:bCs/>
          <w:b/>
        </w:rPr>
        <w:t xml:space="preserve">Accountant</w:t>
      </w:r>
      <w:r>
        <w:t xml:space="preserve"> </w:t>
      </w:r>
      <w:r>
        <w:t xml:space="preserve">to focus on higher-value analysis.</w:t>
      </w:r>
    </w:p>
    <w:p>
      <w:pPr>
        <w:pStyle w:val="BodyText"/>
      </w:pPr>
      <w:r>
        <w:br/>
      </w:r>
    </w:p>
    <w:p>
      <w:pPr>
        <w:pStyle w:val="BodyText"/>
      </w:pPr>
      <w:r>
        <w:t xml:space="preserve">The report warns against viewing technology as a threat; instead, it should be seen as an enabler. An</w:t>
      </w:r>
      <w:r>
        <w:t xml:space="preserve"> </w:t>
      </w:r>
      <w:r>
        <w:rPr>
          <w:bCs/>
          <w:b/>
        </w:rPr>
        <w:t xml:space="preserve">Accountant</w:t>
      </w:r>
      <w:r>
        <w:t xml:space="preserve"> </w:t>
      </w:r>
      <w:r>
        <w:t xml:space="preserve">who leverages cloud-based accounting software and data visualization tools can provide real-time insights to stakeholders in Singapore's fast-paced business environment. The document suggests that future training for accountants must include modules on data science and cybersecurity to ensure they remain relevant.</w:t>
      </w:r>
    </w:p>
    <w:p>
      <w:pPr>
        <w:pStyle w:val="BodyText"/>
      </w:pPr>
      <w:r>
        <w:br/>
      </w:r>
    </w:p>
    <w:bookmarkEnd w:id="24"/>
    <w:bookmarkStart w:id="25" w:name="vi.-conclusion"/>
    <w:p>
      <w:pPr>
        <w:pStyle w:val="Heading3"/>
      </w:pPr>
      <w:r>
        <w:t xml:space="preserve">VI. Conclusion</w:t>
      </w:r>
    </w:p>
    <w:p>
      <w:pPr>
        <w:pStyle w:val="FirstParagraph"/>
      </w:pPr>
      <w:r>
        <w:t xml:space="preserve">In conclusion, this book report underscores the multifaceted nature of the</w:t>
      </w:r>
      <w:r>
        <w:t xml:space="preserve"> </w:t>
      </w:r>
      <w:r>
        <w:rPr>
          <w:bCs/>
          <w:b/>
        </w:rPr>
        <w:t xml:space="preserve">Accountant</w:t>
      </w:r>
      <w:r>
        <w:t xml:space="preserve">'s profession in Singapore Singapore. It is no longer sufficient to be competent in debits and credits alone; one must be a regulator-aware advisor, an ethical guardian, and a technology-literate strategist. The unique economic ecosystem of Singapore demands accountants who are agile, compliant, and forward-thinking.</w:t>
      </w:r>
    </w:p>
    <w:p>
      <w:pPr>
        <w:pStyle w:val="BodyText"/>
      </w:pPr>
      <w:r>
        <w:br/>
      </w:r>
    </w:p>
    <w:p>
      <w:pPr>
        <w:pStyle w:val="BodyText"/>
      </w:pPr>
      <w:r>
        <w:t xml:space="preserve">For aspiring professionals in this region, the key takeaway is that being an</w:t>
      </w:r>
      <w:r>
        <w:t xml:space="preserve"> </w:t>
      </w:r>
      <w:r>
        <w:rPr>
          <w:bCs/>
          <w:b/>
        </w:rPr>
        <w:t xml:space="preserve">Accountant</w:t>
      </w:r>
      <w:r>
        <w:t xml:space="preserve"> </w:t>
      </w:r>
      <w:r>
        <w:t xml:space="preserve">is a prestigious responsibility with significant societal impact. As Singapore continues to grow as a global financial center, the role of the</w:t>
      </w:r>
      <w:r>
        <w:t xml:space="preserve"> </w:t>
      </w:r>
      <w:r>
        <w:rPr>
          <w:bCs/>
          <w:b/>
        </w:rPr>
        <w:t xml:space="preserve">Accountant</w:t>
      </w:r>
      <w:r>
        <w:t xml:space="preserve">_will only become more critical. This report serves as a testament to the importance of continuous learning and ethical vigilance in maintaining the integrity and relevance of accountants in this dynamic city-state.</w:t>
      </w:r>
    </w:p>
    <w:p>
      <w:pPr>
        <w:pStyle w:val="BodyText"/>
      </w:pPr>
      <w:r>
        <w:br/>
      </w:r>
    </w:p>
    <w:bookmarkEnd w:id="25"/>
    <w:bookmarkStart w:id="26" w:name="vii.-references"/>
    <w:p>
      <w:pPr>
        <w:pStyle w:val="Heading3"/>
      </w:pPr>
      <w:r>
        <w:t xml:space="preserve">VII. References</w:t>
      </w:r>
    </w:p>
    <w:p>
      <w:pPr>
        <w:numPr>
          <w:ilvl w:val="0"/>
          <w:numId w:val="1001"/>
        </w:numPr>
        <w:pStyle w:val="Compact"/>
      </w:pPr>
      <w:r>
        <w:t xml:space="preserve">Accounting and Corporate Regulatory Authority (ACRA) Singapore. (2023).</w:t>
      </w:r>
      <w:r>
        <w:t xml:space="preserve"> </w:t>
      </w:r>
      <w:r>
        <w:rPr>
          <w:iCs/>
          <w:i/>
        </w:rPr>
        <w:t xml:space="preserve">Annual Report on Financial Reporting Standards.</w:t>
      </w:r>
    </w:p>
    <w:p>
      <w:pPr>
        <w:numPr>
          <w:ilvl w:val="0"/>
          <w:numId w:val="1001"/>
        </w:numPr>
        <w:pStyle w:val="Compact"/>
      </w:pPr>
      <w:r>
        <w:t xml:space="preserve">Institute of Certified Public Accountants Singapore. (2022).</w:t>
      </w:r>
      <w:r>
        <w:t xml:space="preserve"> </w:t>
      </w:r>
      <w:r>
        <w:rPr>
          <w:iCs/>
          <w:i/>
        </w:rPr>
        <w:t xml:space="preserve">Professional Ethics and Conduct Guidelines for Members.</w:t>
      </w:r>
    </w:p>
    <w:p>
      <w:pPr>
        <w:numPr>
          <w:ilvl w:val="0"/>
          <w:numId w:val="1001"/>
        </w:numPr>
        <w:pStyle w:val="Compact"/>
      </w:pPr>
      <w:r>
        <w:t xml:space="preserve">Mok, J., &amp; Tan, L. (2019).</w:t>
      </w:r>
      <w:r>
        <w:t xml:space="preserve"> </w:t>
      </w:r>
      <w:r>
        <w:rPr>
          <w:bCs/>
          <w:b/>
        </w:rPr>
        <w:t xml:space="preserve">Accountant</w:t>
      </w:r>
      <w:r>
        <w:t xml:space="preserve">: Strategy and Practice in Asia Pacific. Singapore: World Scientific Publishing.</w:t>
      </w:r>
      <w:r>
        <w:br/>
      </w:r>
    </w:p>
    <w:p>
      <w:pPr>
        <w:numPr>
          <w:ilvl w:val="0"/>
          <w:numId w:val="1001"/>
        </w:numPr>
        <w:pStyle w:val="Compact"/>
      </w:pPr>
      <w:r>
        <w:t xml:space="preserve">Singapore Exchange Listing Manual. (2023).</w:t>
      </w:r>
      <w:r>
        <w:t xml:space="preserve"> </w:t>
      </w:r>
      <w:r>
        <w:rPr>
          <w:iCs/>
          <w:i/>
        </w:rPr>
        <w:t xml:space="preserve">Corporate Governance Guidelines for Public Listed Companies.</w:t>
      </w:r>
    </w:p>
    <w:p>
      <w:r>
        <w:pict>
          <v:rect style="width:0;height:1.5pt" o:hralign="center" o:hrstd="t" o:hr="t"/>
        </w:pict>
      </w:r>
    </w:p>
    <w:p>
      <w:pPr>
        <w:pStyle w:val="FirstParagraph"/>
      </w:pPr>
      <w:r>
        <w:t xml:space="preserve">End of Book Report Document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Accountant in Singapore Singapore</dc:title>
  <dc:creator/>
  <dc:language>en</dc:language>
  <cp:keywords/>
  <dcterms:created xsi:type="dcterms:W3CDTF">2026-07-29T23:09:25Z</dcterms:created>
  <dcterms:modified xsi:type="dcterms:W3CDTF">2026-07-29T23:09:25Z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