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Accountant</w:t>
      </w:r>
    </w:p>
    <w:bookmarkStart w:id="26" w:name="book-report-document"/>
    <w:p>
      <w:pPr>
        <w:pStyle w:val="Heading1"/>
      </w:pPr>
      <w:r>
        <w:t xml:space="preserve">Book Report Document</w:t>
      </w:r>
    </w:p>
    <w:p>
      <w:pPr>
        <w:pStyle w:val="FirstParagraph"/>
      </w:pPr>
      <w:r>
        <w:rPr>
          <w:bCs/>
          <w:b/>
        </w:rPr>
        <w:t xml:space="preserve">Title:</w:t>
      </w:r>
    </w:p>
    <w:p>
      <w:pPr>
        <w:pStyle w:val="BodyText"/>
      </w:pPr>
      <w:r>
        <w:t xml:space="preserve">The Accountant by Ben Affleck (Film Adaptation Analysis)</w:t>
      </w:r>
    </w:p>
    <w:p>
      <w:pPr>
        <w:pStyle w:val="BodyText"/>
      </w:pPr>
      <w:r>
        <w:br/>
      </w:r>
    </w:p>
    <w:p>
      <w:pPr>
        <w:pStyle w:val="BodyText"/>
      </w:pPr>
      <w:r>
        <w:t xml:space="preserve">In the contemporary landscape of cinematic storytelling, few narratives bridge the gap between high-octane action and psychological thriller as effectively as "The Accountant." This Book Report analyzes the narrative structure, character development, and thematic depth of this production. However, this analysis is specifically contextualized for an audience in South Korea Seoul. Understanding how global media intersects with local cultural sensibilities is crucial for a comprehensive review. The film serves not merely as entertainment but as a case study in moral ambiguity, neurodivergence representation, and the global nature of financial crime.</w:t>
      </w:r>
    </w:p>
    <w:bookmarkStart w:id="20" w:name="Xf1e6b9fbd722cc7677ecc0af84789cb83f392aa"/>
    <w:p>
      <w:pPr>
        <w:pStyle w:val="Heading2"/>
      </w:pPr>
      <w:r>
        <w:t xml:space="preserve">Narrative Overview and Thematic Resonance</w:t>
      </w:r>
    </w:p>
    <w:p>
      <w:pPr>
        <w:pStyle w:val="FirstParagraph"/>
      </w:pPr>
      <w:r>
        <w:t xml:space="preserve">The story follows Christian Wolff (Ben Affleck), a forensic accountant who works for illegal organizations to minimize their tax liabilities. By day, he lives a solitary life in rural America; by night, he utilizes his exceptional mathematical skills to clean up the books of criminal enterprises. The narrative is driven by his attempt to reconcile this double life with the emergence of Dakota Johnson’s character, a junior accountant who discovers discrepancies in her client's finances.</w:t>
      </w:r>
    </w:p>
    <w:p>
      <w:pPr>
        <w:pStyle w:val="BodyText"/>
      </w:pPr>
      <w:r>
        <w:t xml:space="preserve">While the plot is set largely in the United States, its relevance to South Korea Seoul lies in its exploration of systemic corruption and institutional trust. In recent years, South Korea has seen significant public discourse regarding corporate governance and financial transparency. The themes presented in "The Accountant"—specifically the idea that numbers never lie, but people do—resonate deeply with citizens of South Korea Seoul who have witnessed high-profile corporate scandals involving major conglomerates (chaebols). The film critiques the blind trust placed in institutional authority, a topic that remains potent in modern Korean society.</w:t>
      </w:r>
    </w:p>
    <w:bookmarkEnd w:id="20"/>
    <w:bookmarkStart w:id="21" w:name="character-analysis-christian-wolff"/>
    <w:p>
      <w:pPr>
        <w:pStyle w:val="Heading2"/>
      </w:pPr>
      <w:r>
        <w:t xml:space="preserve">Character Analysis: Christian Wolff</w:t>
      </w:r>
    </w:p>
    <w:p>
      <w:pPr>
        <w:pStyle w:val="FirstParagraph"/>
      </w:pPr>
      <w:r>
        <w:t xml:space="preserve">Ben Affleck’s portrayal of Christian Wolff is pivotal. Wolff is depicted as an autistic savant with high-functioning autism. This characterization requires sensitive handling to avoid stereotypes while highlighting his unique cognitive processing. The film succeeds by showing his rituals, such as the precise arrangement of tools and his strict adherence to routine, which provide him comfort in a chaotic world.</w:t>
      </w:r>
    </w:p>
    <w:p>
      <w:pPr>
        <w:pStyle w:val="BodyText"/>
      </w:pPr>
      <w:r>
        <w:t xml:space="preserve">For viewers in South Korea Seoul, where academic pressure and societal expectations can be overwhelming for those who do not fit traditional molds, Wolff’s character offers a nuanced perspective on neurodiversity. The film does not pathologize his condition but rather frames it as a different mode of existence that grants him superhuman abilities in specific domains while making social interaction challenging. This duality challenges the audience to reconsider what constitutes "normal" behavior and value.</w:t>
      </w:r>
    </w:p>
    <w:bookmarkEnd w:id="21"/>
    <w:bookmarkStart w:id="22" w:name="action-and-choreography"/>
    <w:p>
      <w:pPr>
        <w:pStyle w:val="Heading2"/>
      </w:pPr>
      <w:r>
        <w:t xml:space="preserve">Action and Choreography</w:t>
      </w:r>
    </w:p>
    <w:p>
      <w:pPr>
        <w:pStyle w:val="FirstParagraph"/>
      </w:pPr>
      <w:r>
        <w:t xml:space="preserve">The action sequences in "The Accountant" are notable for their brutality and realism. Unlike superhero films that rely on CGI, this film grounds its violence in physical consequences. The fight scenes are tactical, efficient, and often visceral. This stylistic choice aligns with global preferences for grounded thriller aesthetics but also invites comparison to the highly choreographed action cinema popular in Asia.</w:t>
      </w:r>
    </w:p>
    <w:p>
      <w:pPr>
        <w:pStyle w:val="BodyText"/>
      </w:pPr>
      <w:r>
        <w:t xml:space="preserve">In South Korea Seoul, audiences are accustomed to sophisticated martial arts and action genres that blend cultural heritage with modern cinematography. The Western-style gunplay in "The Accountant" provides a stark contrast. However, the emotional weight of the violence—often justified as self-defense or protection of loved ones—transcends cultural barriers. The film posits that violence is a tragic last resort for Wolff, who would prefer to solve problems with spreadsheets rather than firearms.</w:t>
      </w:r>
    </w:p>
    <w:bookmarkEnd w:id="22"/>
    <w:bookmarkStart w:id="23" w:name="Xe6ce91fae10939dd9ec3f2d32c923b5372c560d"/>
    <w:p>
      <w:pPr>
        <w:pStyle w:val="Heading2"/>
      </w:pPr>
      <w:r>
        <w:t xml:space="preserve">Cultural Contextualization for South Korea Seoul</w:t>
      </w:r>
    </w:p>
    <w:p>
      <w:pPr>
        <w:pStyle w:val="FirstParagraph"/>
      </w:pPr>
      <w:r>
        <w:t xml:space="preserve">To fully appreciate "The Accountant" within the context of South Korea Seoul, one must consider the local reception of American media. Hollywood films often export American individualism and legal frameworks that may differ from Korean collectivist values and civil law systems.</w:t>
      </w:r>
    </w:p>
    <w:p>
      <w:pPr>
        <w:numPr>
          <w:ilvl w:val="0"/>
          <w:numId w:val="1001"/>
        </w:numPr>
        <w:pStyle w:val="Compact"/>
      </w:pPr>
      <w:r>
        <w:rPr>
          <w:bCs/>
          <w:b/>
        </w:rPr>
        <w:t xml:space="preserve">Criminal Justice Systems:</w:t>
      </w:r>
    </w:p>
    <w:p>
      <w:pPr>
        <w:numPr>
          <w:ilvl w:val="0"/>
          <w:numId w:val="1001"/>
        </w:numPr>
        <w:pStyle w:val="Compact"/>
      </w:pPr>
      <w:r>
        <w:rPr>
          <w:bCs/>
          <w:b/>
        </w:rPr>
        <w:t xml:space="preserve">Social Hierarchy and Conformity:</w:t>
      </w:r>
    </w:p>
    <w:p>
      <w:pPr>
        <w:numPr>
          <w:ilvl w:val="0"/>
          <w:numId w:val="1001"/>
        </w:numPr>
        <w:pStyle w:val="Compact"/>
      </w:pPr>
      <w:r>
        <w:rPr>
          <w:bCs/>
          <w:b/>
        </w:rPr>
        <w:t xml:space="preserve">Financial Ethics:</w:t>
      </w:r>
    </w:p>
    <w:bookmarkEnd w:id="23"/>
    <w:bookmarkStart w:id="24" w:name="cinematography-and-production-design"/>
    <w:p>
      <w:pPr>
        <w:pStyle w:val="Heading2"/>
      </w:pPr>
      <w:r>
        <w:t xml:space="preserve">Cinematography and Production Design</w:t>
      </w:r>
    </w:p>
    <w:p>
      <w:pPr>
        <w:pStyle w:val="FirstParagraph"/>
      </w:pPr>
      <w:r>
        <w:t xml:space="preserve">The visual palette of the film is desaturated, reflecting Wolff’s emotional detachment. The rural American setting contrasts sharply with the urban environments often favored in Korean cinema. However, the meticulous attention to detail in Wolff’s workspace—organized with mathematical precision—appeals to a sense of order that transcends cultural boundaries. For an audience in South Korea Seoul, where technological integration and organization are hallmarks of daily life (from efficient public transport to digital banking), Wolff’s analog yet precise world offers a fascinating juxtaposition.</w:t>
      </w:r>
    </w:p>
    <w:bookmarkEnd w:id="24"/>
    <w:bookmarkStart w:id="25" w:name="conclusion"/>
    <w:p>
      <w:pPr>
        <w:pStyle w:val="Heading2"/>
      </w:pPr>
      <w:r>
        <w:t xml:space="preserve">Conclusion</w:t>
      </w:r>
    </w:p>
    <w:p>
      <w:pPr>
        <w:pStyle w:val="FirstParagraph"/>
      </w:pPr>
      <w:r>
        <w:t xml:space="preserve">In conclusion, "The Accountant" is more than a standard action thriller; it is a character study wrapped in suspense. Its narrative explores the intersection of morality, law, and personal identity. For the audience in South Korea Seoul, the film offers multiple layers of engagement: an appreciation for its technical filmmaking, a critical eye on its legal and ethical frameworks compared to local standards, and an empathetic view toward neurodivergent representation.</w:t>
      </w:r>
    </w:p>
    <w:p>
      <w:pPr>
        <w:pStyle w:val="BodyText"/>
      </w:pPr>
      <w:r>
        <w:t xml:space="preserve">The film’s enduring appeal lies in its central question: Can one be good in a system that encourages corruption? As globalization continues to intertwine economies and cultures from the United States to South Korea Seoul, stories about financial integrity and personal redemption remain universally vital. "The Accountant" reminds us that while numbers may be cold, the choices made behind them are deeply human.</w:t>
      </w:r>
    </w:p>
    <w:p>
      <w:pPr>
        <w:pStyle w:val="BodyText"/>
      </w:pPr>
      <w:r>
        <w:t xml:space="preserve">This Book Report underscores that while "The Accountant" is an American production, its themes of systemic failure and individual resilience find a receptive and analytical audience in South Korea Seoul. It encourages viewers to look beyond the surface-level action to examine the structural critiques embedded within the plot, making it a significant text for cross-cultural media analysis.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Accountant</dc:title>
  <dc:creator/>
  <dc:language>en</dc:language>
  <cp:keywords/>
  <dcterms:created xsi:type="dcterms:W3CDTF">2026-07-30T06:46:40Z</dcterms:created>
  <dcterms:modified xsi:type="dcterms:W3CDTF">2026-07-30T06:46:40Z</dcterms:modified>
</cp:coreProperties>
</file>

<file path=docProps/custom.xml><?xml version="1.0" encoding="utf-8"?>
<Properties xmlns="http://schemas.openxmlformats.org/officeDocument/2006/custom-properties" xmlns:vt="http://schemas.openxmlformats.org/officeDocument/2006/docPropsVTypes"/>
</file>