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Spain,</w:t>
      </w:r>
      <w:r>
        <w:t xml:space="preserve"> </w:t>
      </w:r>
      <w:r>
        <w:t xml:space="preserve">Madrid</w:t>
      </w:r>
    </w:p>
    <w:bookmarkStart w:id="26" w:name="Xd0f71f5309f8a3f2819f281d41e719a4fa39a6a"/>
    <w:p>
      <w:pPr>
        <w:pStyle w:val="Heading1"/>
      </w:pPr>
      <w:r>
        <w:t xml:space="preserve">A Comprehensive Book Report on the Role and Evolution of the Accountant in Spain, Madrid</w:t>
      </w:r>
    </w:p>
    <w:p>
      <w:pPr>
        <w:pStyle w:val="FirstParagraph"/>
      </w:pPr>
      <w:r>
        <w:rPr>
          <w:bCs/>
          <w:b/>
        </w:rPr>
        <w:t xml:space="preserve">Date:</w:t>
      </w:r>
      <w:r>
        <w:t xml:space="preserve"> </w:t>
      </w:r>
      <w:r>
        <w:t xml:space="preserve">October 26, 2023</w:t>
      </w:r>
      <w:r>
        <w:br/>
      </w:r>
      <w:r>
        <w:rPr>
          <w:bCs/>
          <w:b/>
        </w:rPr>
        <w:t xml:space="preserve">Subject:</w:t>
      </w:r>
      <w:r>
        <w:t xml:space="preserve">The Modern Accountant within the Spanish Economic Context</w:t>
      </w:r>
    </w:p>
    <w:bookmarkStart w:id="20" w:name="X376fafa1d54e1c0d2a4b9949310f53cc7470367"/>
    <w:p>
      <w:pPr>
        <w:pStyle w:val="Heading2"/>
      </w:pPr>
      <w:r>
        <w:t xml:space="preserve">I. Introduction: The Significance of Financial Precision in Madrid</w:t>
      </w:r>
    </w:p>
    <w:p>
      <w:pPr>
        <w:pStyle w:val="FirstParagraph"/>
      </w:pPr>
      <w:r>
        <w:t xml:space="preserve">The city of Madrid serves as the beating heart of Spain’s economic landscape. As the capital and a major financial hub in Southern Europe, it hosts headquarters for numerous multinational corporations, banking institutions, and burgeoning startups. In this dynamic environment, the role of the</w:t>
      </w:r>
      <w:r>
        <w:t xml:space="preserve"> </w:t>
      </w:r>
      <w:r>
        <w:rPr>
          <w:bCs/>
          <w:b/>
        </w:rPr>
        <w:t xml:space="preserve">Accountant</w:t>
      </w:r>
      <w:r>
        <w:t xml:space="preserve"> </w:t>
      </w:r>
      <w:r>
        <w:t xml:space="preserve">extends far beyond simple number-crunching or tax filing. This book report examines the professional evolution of accounting within Spain’s capital, analyzing how local regulations intersect with global financial standards to create a unique professional identity.</w:t>
      </w:r>
    </w:p>
    <w:p>
      <w:pPr>
        <w:pStyle w:val="BodyText"/>
      </w:pPr>
      <w:r>
        <w:t xml:space="preserve">The primary thesis explored in this analysis is that the modern</w:t>
      </w:r>
      <w:r>
        <w:t xml:space="preserve"> </w:t>
      </w:r>
      <w:r>
        <w:rPr>
          <w:bCs/>
          <w:b/>
        </w:rPr>
        <w:t xml:space="preserve">Accountant</w:t>
      </w:r>
      <w:r>
        <w:t xml:space="preserve"> </w:t>
      </w:r>
      <w:r>
        <w:t xml:space="preserve">in Madrid acts as a strategic advisor rather than merely a compliance officer. The specific context of</w:t>
      </w:r>
      <w:r>
        <w:t xml:space="preserve"> </w:t>
      </w:r>
      <w:r>
        <w:rPr>
          <w:bCs/>
          <w:b/>
        </w:rPr>
        <w:t xml:space="preserve">Spain, Madrid</w:t>
      </w:r>
      <w:r>
        <w:t xml:space="preserve">, demands professionals who are adept at navigating the complexities of Spanish tax law while simultaneously understanding international reporting standards such as IFRS (International Financial Reporting Standards). This duality creates a high-demand profile for financial experts who possess both technical proficiency and strategic foresight.</w:t>
      </w:r>
    </w:p>
    <w:bookmarkEnd w:id="20"/>
    <w:bookmarkStart w:id="21" w:name="X4baeef2056d2f9d050e081238a546b098f1757c"/>
    <w:p>
      <w:pPr>
        <w:pStyle w:val="Heading2"/>
      </w:pPr>
      <w:r>
        <w:t xml:space="preserve">II. The Regulatory Framework: Navigating Spanish Legislation</w:t>
      </w:r>
    </w:p>
    <w:p>
      <w:pPr>
        <w:pStyle w:val="FirstParagraph"/>
      </w:pPr>
      <w:r>
        <w:t xml:space="preserve">To understand the function of an</w:t>
      </w:r>
      <w:r>
        <w:t xml:space="preserve"> </w:t>
      </w:r>
      <w:r>
        <w:rPr>
          <w:bCs/>
          <w:b/>
        </w:rPr>
        <w:t xml:space="preserve">Accountant</w:t>
      </w:r>
      <w:r>
        <w:t xml:space="preserve">, one must first appreciate the rigorous regulatory environment present in Spain. The legal framework governing accounting practices is dense and frequently updated. Key legislation includes the Spanish General Accounting Plan (Plan General de Contabilidad), which aligns national reporting requirements with European directives.</w:t>
      </w:r>
    </w:p>
    <w:p>
      <w:pPr>
        <w:pStyle w:val="BodyText"/>
      </w:pPr>
      <w:r>
        <w:t xml:space="preserve">In Madrid, where bureaucratic efficiency can sometimes be a challenge for foreign investors, the</w:t>
      </w:r>
      <w:r>
        <w:t xml:space="preserve"> </w:t>
      </w:r>
      <w:r>
        <w:rPr>
          <w:bCs/>
          <w:b/>
        </w:rPr>
        <w:t xml:space="preserve">Accountant</w:t>
      </w:r>
      <w:r>
        <w:t xml:space="preserve"> </w:t>
      </w:r>
      <w:r>
        <w:t xml:space="preserve">serves as a critical guide through this labyrinth. The book report highlights that proficiency in local laws—such as the Value Added Tax (IVA) regulations and Corporate Income Tax (Impuesto sobre Sociedades) codes—is non-negotiable. Furthermore, recent digitalization mandates imposed by the Spanish tax authority (Agencia Tributaria) require</w:t>
      </w:r>
      <w:r>
        <w:t xml:space="preserve"> </w:t>
      </w:r>
      <w:r>
        <w:rPr>
          <w:bCs/>
          <w:b/>
        </w:rPr>
        <w:t xml:space="preserve">Accountant</w:t>
      </w:r>
      <w:r>
        <w:t xml:space="preserve">s to be tech-savvy, capable of managing "Liberación de Facturas" or electronic invoicing systems. The failure to adapt to these technological shifts in a city as fast-paced as Madrid can lead to severe penalties for businesses.</w:t>
      </w:r>
    </w:p>
    <w:bookmarkEnd w:id="21"/>
    <w:bookmarkStart w:id="22" w:name="Xfdbaee5789aa15719a9553d2840d9e4ad802a7f"/>
    <w:p>
      <w:pPr>
        <w:pStyle w:val="Heading2"/>
      </w:pPr>
      <w:r>
        <w:t xml:space="preserve">III. The Cultural and Strategic Role of the Accountant</w:t>
      </w:r>
    </w:p>
    <w:p>
      <w:pPr>
        <w:pStyle w:val="FirstParagraph"/>
      </w:pPr>
      <w:r>
        <w:t xml:space="preserve">Beyond compliance, the cultural aspect of being an</w:t>
      </w:r>
      <w:r>
        <w:t xml:space="preserve"> </w:t>
      </w:r>
      <w:r>
        <w:rPr>
          <w:bCs/>
          <w:b/>
        </w:rPr>
        <w:t xml:space="preserve">Accountant</w:t>
      </w:r>
      <w:r>
        <w:t xml:space="preserve"> </w:t>
      </w:r>
      <w:r>
        <w:t xml:space="preserve">in Spain is distinct. In Madrid, business relationships are often built on trust and long-term personal connections. Therefore, the</w:t>
      </w:r>
      <w:r>
        <w:t xml:space="preserve"> </w:t>
      </w:r>
      <w:r>
        <w:rPr>
          <w:bCs/>
          <w:b/>
        </w:rPr>
        <w:t xml:space="preserve">Accountant</w:t>
      </w:r>
      <w:r>
        <w:t xml:space="preserve"> </w:t>
      </w:r>
      <w:r>
        <w:t xml:space="preserve">is frequently expected to act as a confidant and strategic partner to business owners. This report emphasizes that soft skills are as vital as technical knowledge.</w:t>
      </w:r>
    </w:p>
    <w:p>
      <w:pPr>
        <w:pStyle w:val="BodyText"/>
      </w:pPr>
      <w:r>
        <w:t xml:space="preserve">The analysis reveals that top-performing</w:t>
      </w:r>
      <w:r>
        <w:t xml:space="preserve"> </w:t>
      </w:r>
      <w:r>
        <w:rPr>
          <w:bCs/>
          <w:b/>
        </w:rPr>
        <w:t xml:space="preserve">Accountant</w:t>
      </w:r>
      <w:r>
        <w:t xml:space="preserve">s in Madrid differentiate themselves by offering proactive financial advice. They do not just report what happened last month; they forecast future cash flows, advise on investment structures, and help businesses navigate periods of economic uncertainty. In a city known for its vibrant startup ecosystem, particularly in tech and tourism sectors driven by Madrid’s status as a tourist hotspot, the</w:t>
      </w:r>
      <w:r>
        <w:t xml:space="preserve"> </w:t>
      </w:r>
      <w:r>
        <w:rPr>
          <w:bCs/>
          <w:b/>
        </w:rPr>
        <w:t xml:space="preserve">Accountant</w:t>
      </w:r>
      <w:r>
        <w:t xml:space="preserve"> </w:t>
      </w:r>
      <w:r>
        <w:t xml:space="preserve">plays a pivotal role in helping young companies secure funding through proper financial structuring.</w:t>
      </w:r>
    </w:p>
    <w:bookmarkEnd w:id="22"/>
    <w:bookmarkStart w:id="23" w:name="X7e8c156fc17da284a8f6caeab6784050ed19bef"/>
    <w:p>
      <w:pPr>
        <w:pStyle w:val="Heading2"/>
      </w:pPr>
      <w:r>
        <w:t xml:space="preserve">IV. Challenges Facing Accountants in the Current Economic Climate</w:t>
      </w:r>
    </w:p>
    <w:p>
      <w:pPr>
        <w:pStyle w:val="FirstParagraph"/>
      </w:pPr>
      <w:r>
        <w:t xml:space="preserve">The report also addresses contemporary challenges specific to the region. Inflation, labor market reforms, and energy costs have significantly impacted businesses across Spain. The</w:t>
      </w:r>
      <w:r>
        <w:t xml:space="preserve"> </w:t>
      </w:r>
      <w:r>
        <w:rPr>
          <w:bCs/>
          <w:b/>
        </w:rPr>
        <w:t xml:space="preserve">Accountant</w:t>
      </w:r>
      <w:r>
        <w:t xml:space="preserve"> </w:t>
      </w:r>
      <w:r>
        <w:t xml:space="preserve">must now possess a deeper understanding of macroeconomic trends affecting Madrid specifically. For instance, fluctuations in tourism revenue directly impact local accounting firms serving hospitality businesses.</w:t>
      </w:r>
    </w:p>
    <w:p>
      <w:pPr>
        <w:pStyle w:val="BodyText"/>
      </w:pPr>
      <w:r>
        <w:t xml:space="preserve">Additionally, the talent shortage in the finance sector is a growing concern. While there is high demand for skilled</w:t>
      </w:r>
      <w:r>
        <w:t xml:space="preserve"> </w:t>
      </w:r>
      <w:r>
        <w:rPr>
          <w:bCs/>
          <w:b/>
        </w:rPr>
        <w:t xml:space="preserve">Accountant</w:t>
      </w:r>
      <w:r>
        <w:t xml:space="preserve">s in</w:t>
      </w:r>
      <w:r>
        <w:t xml:space="preserve"> </w:t>
      </w:r>
      <w:r>
        <w:rPr>
          <w:bCs/>
          <w:b/>
        </w:rPr>
        <w:t xml:space="preserve">Spain, Madrid</w:t>
      </w:r>
      <w:r>
        <w:t xml:space="preserve">, finding candidates who are fluent in both Spanish and English (to serve international clients) remains difficult. The report suggests that continuous professional development and specialization—such as obtaining certifications like the ACCA or CPA—are becoming essential for career advancement in this competitive market.</w:t>
      </w:r>
    </w:p>
    <w:bookmarkEnd w:id="23"/>
    <w:bookmarkStart w:id="24" w:name="v.-the-impact-of-digital-transformation"/>
    <w:p>
      <w:pPr>
        <w:pStyle w:val="Heading2"/>
      </w:pPr>
      <w:r>
        <w:t xml:space="preserve">V. The Impact of Digital Transformation</w:t>
      </w:r>
    </w:p>
    <w:p>
      <w:pPr>
        <w:pStyle w:val="FirstParagraph"/>
      </w:pPr>
      <w:r>
        <w:t xml:space="preserve">Digital transformation is reshaping the profession globally, and Madrid is no exception. Cloud accounting software, artificial intelligence in auditing, and blockchain technology are increasingly being adopted by firms in the capital. The report argues that the future-proof</w:t>
      </w:r>
      <w:r>
        <w:t xml:space="preserve"> </w:t>
      </w:r>
      <w:r>
        <w:rPr>
          <w:bCs/>
          <w:b/>
        </w:rPr>
        <w:t xml:space="preserve">Accountant</w:t>
      </w:r>
      <w:r>
        <w:t xml:space="preserve"> </w:t>
      </w:r>
      <w:r>
        <w:t xml:space="preserve">must embrace these tools to enhance efficiency and accuracy.</w:t>
      </w:r>
    </w:p>
    <w:p>
      <w:pPr>
        <w:pStyle w:val="BodyText"/>
      </w:pPr>
      <w:r>
        <w:t xml:space="preserve">In Madrid’s competitive market, firms that fail to digitize risk losing clients to more efficient competitors. However, this transition requires significant investment in training and infrastructure. The role of the</w:t>
      </w:r>
      <w:r>
        <w:t xml:space="preserve"> </w:t>
      </w:r>
      <w:r>
        <w:rPr>
          <w:bCs/>
          <w:b/>
        </w:rPr>
        <w:t xml:space="preserve">Accountant</w:t>
      </w:r>
      <w:r>
        <w:t xml:space="preserve"> </w:t>
      </w:r>
      <w:r>
        <w:t xml:space="preserve">is shifting from data entry to data analysis. This shift allows professionals in</w:t>
      </w:r>
      <w:r>
        <w:t xml:space="preserve"> </w:t>
      </w:r>
      <w:r>
        <w:rPr>
          <w:bCs/>
          <w:b/>
        </w:rPr>
        <w:t xml:space="preserve">Spain, Madrid</w:t>
      </w:r>
      <w:r>
        <w:t xml:space="preserve">, to provide higher-value services that justify their fees and enhance client retention.</w:t>
      </w:r>
    </w:p>
    <w:bookmarkEnd w:id="24"/>
    <w:bookmarkStart w:id="25" w:name="X5d50d27207a45c5c415f16a9ed3f3b2072c750b"/>
    <w:p>
      <w:pPr>
        <w:pStyle w:val="Heading2"/>
      </w:pPr>
      <w:r>
        <w:t xml:space="preserve">VI. Conclusion: The Future of Accounting in the Capital</w:t>
      </w:r>
    </w:p>
    <w:p>
      <w:pPr>
        <w:pStyle w:val="FirstParagraph"/>
      </w:pPr>
      <w:r>
        <w:t xml:space="preserve">In conclusion, this book report underscores that the profession of the</w:t>
      </w:r>
      <w:r>
        <w:t xml:space="preserve"> </w:t>
      </w:r>
      <w:r>
        <w:rPr>
          <w:bCs/>
          <w:b/>
        </w:rPr>
        <w:t xml:space="preserve">Accountant</w:t>
      </w:r>
      <w:r>
        <w:t xml:space="preserve"> </w:t>
      </w:r>
      <w:r>
        <w:t xml:space="preserve">in Madrid is evolving rapidly. It is no longer a static role defined by retrospective reporting but a dynamic position characterized by strategic advisory services, technological integration, and deep regulatory expertise.</w:t>
      </w:r>
    </w:p>
    <w:p>
      <w:pPr>
        <w:pStyle w:val="BodyText"/>
      </w:pPr>
      <w:r>
        <w:t xml:space="preserve">The unique context of</w:t>
      </w:r>
      <w:r>
        <w:t xml:space="preserve"> </w:t>
      </w:r>
      <w:r>
        <w:rPr>
          <w:bCs/>
          <w:b/>
        </w:rPr>
        <w:t xml:space="preserve">Spain, Madrid</w:t>
      </w:r>
      <w:r>
        <w:t xml:space="preserve">, offers both opportunities and challenges. The city’s status as an economic powerhouse provides abundant work for qualified professionals, while its complex regulatory environment demands continuous learning. For aspiring and current professionals alike, mastering the local legal framework while adopting global best practices is the key to success.</w:t>
      </w:r>
    </w:p>
    <w:p>
      <w:pPr>
        <w:pStyle w:val="BodyText"/>
      </w:pPr>
      <w:r>
        <w:t xml:space="preserve">Ultimately, the value of an</w:t>
      </w:r>
      <w:r>
        <w:t xml:space="preserve"> </w:t>
      </w:r>
      <w:r>
        <w:rPr>
          <w:bCs/>
          <w:b/>
        </w:rPr>
        <w:t xml:space="preserve">Accountant</w:t>
      </w:r>
      <w:r>
        <w:t xml:space="preserve"> </w:t>
      </w:r>
      <w:r>
        <w:t xml:space="preserve">in this region cannot be overstated. They are not just guardians of financial integrity but also catalysts for business growth and stability in one of Europe’s most vibrant capitals. As the economic landscape continues to shift, those who adapt will find themselves at the forefront of Madrid’s continued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Accountant in Spain, Madrid</dc:title>
  <dc:creator/>
  <dc:language>en</dc:language>
  <cp:keywords/>
  <dcterms:created xsi:type="dcterms:W3CDTF">2026-07-29T08:39:21Z</dcterms:created>
  <dcterms:modified xsi:type="dcterms:W3CDTF">2026-07-29T08:39:21Z</dcterms:modified>
</cp:coreProperties>
</file>

<file path=docProps/custom.xml><?xml version="1.0" encoding="utf-8"?>
<Properties xmlns="http://schemas.openxmlformats.org/officeDocument/2006/custom-properties" xmlns:vt="http://schemas.openxmlformats.org/officeDocument/2006/docPropsVTypes"/>
</file>