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the</w:t>
      </w:r>
      <w:r>
        <w:t xml:space="preserve"> </w:t>
      </w:r>
      <w:r>
        <w:t xml:space="preserve">Swiss</w:t>
      </w:r>
      <w:r>
        <w:t xml:space="preserve"> </w:t>
      </w:r>
      <w:r>
        <w:t xml:space="preserve">Context</w:t>
      </w:r>
    </w:p>
    <w:bookmarkStart w:id="26" w:name="X02eb4714ec5559fa7443f861a90af2993a0df8a"/>
    <w:p>
      <w:pPr>
        <w:pStyle w:val="Heading1"/>
      </w:pPr>
      <w:r>
        <w:t xml:space="preserve">The Strategic Accountant in the Swiss Context: A Book Report</w:t>
      </w:r>
    </w:p>
    <w:p>
      <w:pPr>
        <w:pStyle w:val="FirstParagraph"/>
      </w:pPr>
      <w:r>
        <w:rPr>
          <w:bCs/>
          <w:b/>
        </w:rPr>
        <w:t xml:space="preserve">Title:</w:t>
      </w:r>
      <w:r>
        <w:t xml:space="preserve"> </w:t>
      </w:r>
      <w:r>
        <w:t xml:space="preserve">The Precision of Profit: Navigating Financial Reporting and Tax Compliance in Zurich</w:t>
      </w:r>
    </w:p>
    <w:p>
      <w:pPr>
        <w:pStyle w:val="BodyText"/>
      </w:pPr>
      <w:r>
        <w:br/>
      </w:r>
    </w:p>
    <w:p>
      <w:pPr>
        <w:pStyle w:val="BodyText"/>
      </w:pPr>
      <w:r>
        <w:rPr>
          <w:bCs/>
          <w:b/>
        </w:rPr>
        <w:t xml:space="preserve">Date:</w:t>
      </w:r>
    </w:p>
    <w:p>
      <w:pPr>
        <w:pStyle w:val="BodyText"/>
      </w:pPr>
      <w:r>
        <w:br/>
      </w:r>
    </w:p>
    <w:p>
      <w:pPr>
        <w:pStyle w:val="BodyText"/>
      </w:pPr>
      <w:r>
        <w:rPr>
          <w:iCs/>
          <w:i/>
        </w:rPr>
        <w:t xml:space="preserve">(Please insert date)</w:t>
      </w:r>
    </w:p>
    <w:p>
      <w:pPr>
        <w:pStyle w:val="BodyText"/>
      </w:pPr>
      <w:r>
        <w:br/>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t xml:space="preserve">The role of an accountant has evolved significantly over the last two decades, shifting from a purely retrospective record-keeper to a proactive strategic advisor. This book report analyzes key themes regarding the modern</w:t>
      </w:r>
      <w:r>
        <w:t xml:space="preserve"> </w:t>
      </w:r>
      <w:r>
        <w:rPr>
          <w:bCs/>
          <w:b/>
        </w:rPr>
        <w:t xml:space="preserve">Accountant</w:t>
      </w:r>
      <w:r>
        <w:t xml:space="preserve">, with a specific focus on the unique regulatory, cultural, and economic environment of</w:t>
      </w:r>
      <w:r>
        <w:t xml:space="preserve"> </w:t>
      </w:r>
      <w:r>
        <w:rPr>
          <w:bCs/>
          <w:b/>
        </w:rPr>
        <w:t xml:space="preserve">Switzerland Zurich</w:t>
      </w:r>
      <w:r>
        <w:t xml:space="preserve">. Zurich is not merely a geographic location; it is synonymous with global finance, banking secrecy history (now transformed into privacy), and extreme precision. For any professional operating in this hub, understanding the intersection of technical accounting standards and Swiss corporate culture is paramount. The following analysis explores how these elements converge to define the ideal professional profile.</w:t>
      </w:r>
    </w:p>
    <w:p>
      <w:pPr>
        <w:pStyle w:val="BodyText"/>
      </w:pPr>
      <w:r>
        <w:br/>
      </w:r>
    </w:p>
    <w:bookmarkEnd w:id="20"/>
    <w:bookmarkStart w:id="21" w:name="the-technical-framework-zugo-and-ifrs"/>
    <w:p>
      <w:pPr>
        <w:pStyle w:val="Heading2"/>
      </w:pPr>
      <w:r>
        <w:t xml:space="preserve">2. The Technical Framework: ZUGO and IFRS</w:t>
      </w:r>
    </w:p>
    <w:p>
      <w:pPr>
        <w:pStyle w:val="FirstParagraph"/>
      </w:pPr>
      <w:r>
        <w:t xml:space="preserve">A primary theme in contemporary financial literature concerning</w:t>
      </w:r>
      <w:r>
        <w:t xml:space="preserve"> </w:t>
      </w:r>
      <w:r>
        <w:rPr>
          <w:bCs/>
          <w:b/>
        </w:rPr>
        <w:t xml:space="preserve">Switzerland Zurich</w:t>
      </w:r>
      <w:r>
        <w:t xml:space="preserve"> </w:t>
      </w:r>
      <w:r>
        <w:t xml:space="preserve">is the dual regulatory framework that practitioners must master. Unlike many other jurisdictions, Swiss companies often face a choice or a necessity to comply with both local law and international standards. The book highlights the impact of the ZUGO (Zurich Accounting Modernization Act) on financial reporting. This legislation was pivotal in aligning Swiss accounting practices more closely with International Financial Reporting Standards (IFRS), particularly for larger corporations operating in Zurich’s competitive market.</w:t>
      </w:r>
    </w:p>
    <w:p>
      <w:pPr>
        <w:pStyle w:val="BodyText"/>
      </w:pPr>
      <w:r>
        <w:t xml:space="preserve">The modern</w:t>
      </w:r>
      <w:r>
        <w:t xml:space="preserve"> </w:t>
      </w:r>
      <w:r>
        <w:rPr>
          <w:bCs/>
          <w:b/>
        </w:rPr>
        <w:t xml:space="preserve">Accountant</w:t>
      </w:r>
      <w:r>
        <w:t xml:space="preserve"> </w:t>
      </w:r>
      <w:r>
        <w:t xml:space="preserve">cannot rely solely on traditional German-style double-entry bookkeeping methods that were historically dominant in the region. Instead, they must demonstrate proficiency in IFRS for consolidated financial statements while maintaining rigorous adherence to Swiss Code of Obligations (OR) requirements for standalone legal reporting. This duality requires a high degree of technical agility. The report emphasizes that errors in translation between these two frameworks can lead to significant compliance issues, especially given the strict auditing expectations in</w:t>
      </w:r>
      <w:r>
        <w:t xml:space="preserve"> </w:t>
      </w:r>
      <w:r>
        <w:rPr>
          <w:bCs/>
          <w:b/>
        </w:rPr>
        <w:t xml:space="preserve">Switzerland Zurich</w:t>
      </w:r>
      <w:r>
        <w:t xml:space="preserve">.</w:t>
      </w:r>
    </w:p>
    <w:p>
      <w:pPr>
        <w:pStyle w:val="BodyText"/>
      </w:pPr>
      <w:r>
        <w:br/>
      </w:r>
    </w:p>
    <w:bookmarkEnd w:id="21"/>
    <w:bookmarkStart w:id="22" w:name="X87df5d983b39a1d7fd70aa7f4fd84183ca558f1"/>
    <w:p>
      <w:pPr>
        <w:pStyle w:val="Heading2"/>
      </w:pPr>
      <w:r>
        <w:t xml:space="preserve">3. Cultural Nuances: Precision and discretion</w:t>
      </w:r>
    </w:p>
    <w:p>
      <w:pPr>
        <w:pStyle w:val="FirstParagraph"/>
      </w:pPr>
      <w:r>
        <w:t xml:space="preserve">Beyond technical skills, the cultural context of an</w:t>
      </w:r>
      <w:r>
        <w:t xml:space="preserve"> </w:t>
      </w:r>
      <w:r>
        <w:rPr>
          <w:bCs/>
          <w:b/>
        </w:rPr>
        <w:t xml:space="preserve">Accountant</w:t>
      </w:r>
      <w:r>
        <w:t xml:space="preserve"> </w:t>
      </w:r>
      <w:r>
        <w:t xml:space="preserve">in</w:t>
      </w:r>
      <w:r>
        <w:t xml:space="preserve"> </w:t>
      </w:r>
      <w:r>
        <w:rPr>
          <w:bCs/>
          <w:b/>
        </w:rPr>
        <w:t xml:space="preserve">Switzerland Zurich</w:t>
      </w:r>
      <w:r>
        <w:t xml:space="preserve"> </w:t>
      </w:r>
      <w:r>
        <w:t xml:space="preserve">is a critical area of focus. Swiss business culture is characterized by punctuality, privacy, and a deep respect for hierarchy and process. The book argues that an accountant here acts not just as a number-cruncher but as a guardian of corporate integrity. In Zurich, reputation is everything. A single financial misstatement can have disproportionate consequences on stakeholder trust.</w:t>
      </w:r>
    </w:p>
    <w:p>
      <w:pPr>
        <w:pStyle w:val="BodyText"/>
      </w:pPr>
      <w:r>
        <w:t xml:space="preserve">The concept of "discretion" is explored extensively. While banking secrecy laws have been relaxed due to international pressure (such as CRS and FATCA), the cultural expectation for privacy remains strong in corporate governance. The ideal</w:t>
      </w:r>
      <w:r>
        <w:t xml:space="preserve"> </w:t>
      </w:r>
      <w:r>
        <w:rPr>
          <w:bCs/>
          <w:b/>
        </w:rPr>
        <w:t xml:space="preserve">Accountant</w:t>
      </w:r>
      <w:r>
        <w:t xml:space="preserve"> </w:t>
      </w:r>
      <w:r>
        <w:t xml:space="preserve">in this region must navigate these expectations with subtlety, ensuring transparency where required by law while maintaining the confidentiality that Swiss clients value deeply. This cultural competency is often cited as a differentiator between foreign-trained accountants and those who have integrated into the local business ecosystem of</w:t>
      </w:r>
      <w:r>
        <w:t xml:space="preserve"> </w:t>
      </w:r>
      <w:r>
        <w:rPr>
          <w:bCs/>
          <w:b/>
        </w:rPr>
        <w:t xml:space="preserve">Switzerland Zurich</w:t>
      </w:r>
      <w:r>
        <w:t xml:space="preserve">.</w:t>
      </w:r>
    </w:p>
    <w:p>
      <w:pPr>
        <w:pStyle w:val="BodyText"/>
      </w:pPr>
      <w:r>
        <w:br/>
      </w:r>
    </w:p>
    <w:bookmarkEnd w:id="22"/>
    <w:bookmarkStart w:id="23" w:name="taxation-and-compliance-complexity"/>
    <w:p>
      <w:pPr>
        <w:pStyle w:val="Heading2"/>
      </w:pPr>
      <w:r>
        <w:t xml:space="preserve">4. Taxation and Compliance Complexity</w:t>
      </w:r>
    </w:p>
    <w:p>
      <w:pPr>
        <w:pStyle w:val="FirstParagraph"/>
      </w:pPr>
      <w:r>
        <w:t xml:space="preserve">Taxation in Switzerland is notoriously complex due to its federal structure. While cantonal regulations vary, Zurich represents a specific cluster of high-tax, high-service jurisdictions with unique incentive schemes for holding companies and headquarters (Zentralfunktion). The book details how the modern</w:t>
      </w:r>
      <w:r>
        <w:t xml:space="preserve"> </w:t>
      </w:r>
      <w:r>
        <w:rPr>
          <w:bCs/>
          <w:b/>
        </w:rPr>
        <w:t xml:space="preserve">Accountant</w:t>
      </w:r>
      <w:r>
        <w:t xml:space="preserve"> </w:t>
      </w:r>
      <w:r>
        <w:t xml:space="preserve">must possess advanced tax planning skills. It is no longer sufficient to simply file returns; one must structure transactions to optimize tax positions within the strict anti-avoidance laws of both Swiss federal law and international treaties.</w:t>
      </w:r>
    </w:p>
    <w:p>
      <w:pPr>
        <w:pStyle w:val="BodyText"/>
      </w:pPr>
      <w:r>
        <w:t xml:space="preserve">The analysis points out that in</w:t>
      </w:r>
      <w:r>
        <w:t xml:space="preserve"> </w:t>
      </w:r>
      <w:r>
        <w:rPr>
          <w:bCs/>
          <w:b/>
        </w:rPr>
        <w:t xml:space="preserve">Switzerland Zurich</w:t>
      </w:r>
      <w:r>
        <w:t xml:space="preserve">, the line between aggressive tax planning and illegal evasion is closely watched by authorities. Therefore, documentation and audit trails are not just best practices—they are legal necessities. The accountant serves as the first line of defense, ensuring that every deduction and credit is substantiated by robust economic substance. This level of scrutiny requires a meticulous nature that is highly prized in the Zurich market.</w:t>
      </w:r>
    </w:p>
    <w:p>
      <w:pPr>
        <w:pStyle w:val="BodyText"/>
      </w:pPr>
      <w:r>
        <w:br/>
      </w:r>
    </w:p>
    <w:bookmarkEnd w:id="23"/>
    <w:bookmarkStart w:id="24" w:name="digital-transformation-and-automation"/>
    <w:p>
      <w:pPr>
        <w:pStyle w:val="Heading2"/>
      </w:pPr>
      <w:r>
        <w:t xml:space="preserve">5. Digital Transformation and Automation</w:t>
      </w:r>
    </w:p>
    <w:p>
      <w:pPr>
        <w:pStyle w:val="FirstParagraph"/>
      </w:pPr>
      <w:r>
        <w:t xml:space="preserve">The final major theme addresses the technological disruption facing the profession. In</w:t>
      </w:r>
      <w:r>
        <w:t xml:space="preserve"> </w:t>
      </w:r>
      <w:r>
        <w:rPr>
          <w:bCs/>
          <w:b/>
        </w:rPr>
        <w:t xml:space="preserve">Switzerland Zurich</w:t>
      </w:r>
      <w:r>
        <w:t xml:space="preserve">, where labor costs are among the highest in the world, there is an urgent imperative to automate routine tasks. The book reports on how leading firms in Zurich are leveraging AI and cloud-based ERP systems to enhance efficiency. However, it warns against over-reliance on automation without human oversight.</w:t>
      </w:r>
    </w:p>
    <w:p>
      <w:pPr>
        <w:pStyle w:val="BodyText"/>
      </w:pPr>
      <w:r>
        <w:t xml:space="preserve">The role of the</w:t>
      </w:r>
      <w:r>
        <w:t xml:space="preserve"> </w:t>
      </w:r>
      <w:r>
        <w:rPr>
          <w:bCs/>
          <w:b/>
        </w:rPr>
        <w:t xml:space="preserve">Accountant</w:t>
      </w:r>
      <w:r>
        <w:t xml:space="preserve"> </w:t>
      </w:r>
      <w:r>
        <w:t xml:space="preserve">is shifting towards data analytics and strategic interpretation. In a city like Zurich, which hosts numerous global HQs, executives demand real-time financial insights rather than monthly static reports. The accountant must be fluent in data visualization tools and capable of translating complex financial data into actionable business strategies. This technological fluency is becoming as important as technical accounting knowledge for professionals aiming to succeed in</w:t>
      </w:r>
      <w:r>
        <w:t xml:space="preserve"> </w:t>
      </w:r>
      <w:r>
        <w:rPr>
          <w:bCs/>
          <w:b/>
        </w:rPr>
        <w:t xml:space="preserve">Switzerland Zurich</w:t>
      </w:r>
      <w:r>
        <w:t xml:space="preserve">.</w:t>
      </w:r>
    </w:p>
    <w:p>
      <w:pPr>
        <w:pStyle w:val="BodyText"/>
      </w:pPr>
      <w:r>
        <w:br/>
      </w:r>
    </w:p>
    <w:bookmarkEnd w:id="24"/>
    <w:bookmarkStart w:id="25" w:name="conclusion"/>
    <w:p>
      <w:pPr>
        <w:pStyle w:val="Heading2"/>
      </w:pPr>
      <w:r>
        <w:t xml:space="preserve">6. Conclusion</w:t>
      </w:r>
    </w:p>
    <w:p>
      <w:pPr>
        <w:pStyle w:val="FirstParagraph"/>
      </w:pPr>
      <w:r>
        <w:t xml:space="preserve">In conclusion, this book report underscores that the profession of an</w:t>
      </w:r>
      <w:r>
        <w:t xml:space="preserve"> </w:t>
      </w:r>
      <w:r>
        <w:rPr>
          <w:bCs/>
          <w:b/>
        </w:rPr>
        <w:t xml:space="preserve">Accountant</w:t>
      </w:r>
      <w:r>
        <w:t xml:space="preserve">, particularly within the dynamic and demanding environment of</w:t>
      </w:r>
      <w:r>
        <w:t xml:space="preserve"> </w:t>
      </w:r>
      <w:r>
        <w:rPr>
          <w:bCs/>
          <w:b/>
        </w:rPr>
        <w:t xml:space="preserve">Switzerland Zurich</w:t>
      </w:r>
      <w:r>
        <w:t xml:space="preserve">, is multifaceted. It requires a synthesis of rigorous technical knowledge (IFRS/ZUGO), deep cultural sensitivity (precision and discretion), advanced tax planning capabilities, and technological adaptability.</w:t>
      </w:r>
    </w:p>
    <w:p>
      <w:pPr>
        <w:pStyle w:val="BodyText"/>
      </w:pPr>
      <w:r>
        <w:t xml:space="preserve">Zurich remains a global financial powerhouse, but it is one that demands excellence. The modern accountant in this region is not merely a compliance officer but a strategic partner who ensures that businesses navigate the complex web of Swiss regulations with precision. For students and professionals alike, mastering these aspects is essential for career longevity and success in one of the world’s most prestigious financial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Accountant in the Swiss Context</dc:title>
  <dc:creator/>
  <dc:language>en</dc:language>
  <cp:keywords/>
  <dcterms:created xsi:type="dcterms:W3CDTF">2026-07-29T13:25:37Z</dcterms:created>
  <dcterms:modified xsi:type="dcterms:W3CDTF">2026-07-29T13:25:37Z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