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Turkey,</w:t>
      </w:r>
      <w:r>
        <w:t xml:space="preserve"> </w:t>
      </w:r>
      <w:r>
        <w:t xml:space="preserve">Istanbul</w:t>
      </w:r>
    </w:p>
    <w:bookmarkStart w:id="26" w:name="X4e82e9d40cec38c6a0165208e93c22f6fdb9239"/>
    <w:p>
      <w:pPr>
        <w:pStyle w:val="Heading1"/>
      </w:pPr>
      <w:r>
        <w:t xml:space="preserve">A Critical Analysis of the Modern Accountant</w:t>
      </w:r>
      <w:r>
        <w:br/>
      </w:r>
      <w:r>
        <w:t xml:space="preserve">Situating Professional Practice Within Turkey, Istanbul</w:t>
      </w:r>
    </w:p>
    <w:p>
      <w:pPr>
        <w:pStyle w:val="FirstParagraph"/>
      </w:pPr>
      <w:r>
        <w:rPr>
          <w:bCs/>
          <w:b/>
        </w:rPr>
        <w:t xml:space="preserve">Date:</w:t>
      </w:r>
      <w:r>
        <w:t xml:space="preserve"> </w:t>
      </w:r>
      <w:r>
        <w:t xml:space="preserve">October 26, 2023</w:t>
      </w:r>
      <w:r>
        <w:br/>
      </w:r>
      <w:r>
        <w:rPr>
          <w:bCs/>
          <w:b/>
        </w:rPr>
        <w:t xml:space="preserve">Prepared For:</w:t>
      </w:r>
      <w:r>
        <w:t xml:space="preserve">The Department of Economic History and Professional Studies</w:t>
      </w:r>
      <w:r>
        <w:br/>
      </w:r>
      <w:r>
        <w:rPr>
          <w:bCs/>
          <w:b/>
        </w:rPr>
        <w:t xml:space="preserve">Subject:</w:t>
      </w:r>
      <w:r>
        <w:t xml:space="preserve">The Evolution and Impact of the Accountant in a Globalizing Economy</w:t>
      </w:r>
    </w:p>
    <w:bookmarkStart w:id="20" w:name="Xb370aec9cf6c30a36402e9fb4baac8c5793fed0"/>
    <w:p>
      <w:pPr>
        <w:pStyle w:val="Heading2"/>
      </w:pPr>
      <w:r>
        <w:t xml:space="preserve">I. Introduction: The Accountant as an Economic Architect</w:t>
      </w:r>
    </w:p>
    <w:p>
      <w:pPr>
        <w:pStyle w:val="FirstParagraph"/>
      </w:pPr>
      <w:r>
        <w:t xml:space="preserve">In the grand tapestry of modern commerce, few roles are as foundational yet often underappreciated as that of the</w:t>
      </w:r>
      <w:r>
        <w:t xml:space="preserve"> </w:t>
      </w:r>
      <w:r>
        <w:rPr>
          <w:bCs/>
          <w:b/>
        </w:rPr>
        <w:t xml:space="preserve">Accountant</w:t>
      </w:r>
      <w:r>
        <w:t xml:space="preserve">. While popular media frequently depicts this profession through the lens of dry number-crunching or restrictive compliance, a deeper examination reveals a dynamic professional who serves as the primary translator between economic reality and corporate strategy. This book report explores the multifaceted role of the accountant, with specific attention paid to their critical function within</w:t>
      </w:r>
      <w:r>
        <w:t xml:space="preserve"> </w:t>
      </w:r>
      <w:r>
        <w:rPr>
          <w:bCs/>
          <w:b/>
        </w:rPr>
        <w:t xml:space="preserve">Turkey</w:t>
      </w:r>
      <w:r>
        <w:t xml:space="preserve"> </w:t>
      </w:r>
      <w:r>
        <w:t xml:space="preserve">and its economic capital,</w:t>
      </w:r>
      <w:r>
        <w:t xml:space="preserve"> </w:t>
      </w:r>
      <w:r>
        <w:rPr>
          <w:bCs/>
          <w:b/>
        </w:rPr>
        <w:t xml:space="preserve">Istanbul</w:t>
      </w:r>
      <w:r>
        <w:t xml:space="preserve">. By analyzing recent literature on forensic accounting, digital transformation in finance, and regulatory compliance in emerging markets, this report elucidates how the accountant has evolved from a mere recorder of transactions to a strategic guardian of corporate integrity.</w:t>
      </w:r>
    </w:p>
    <w:p>
      <w:pPr>
        <w:pStyle w:val="BodyText"/>
      </w:pPr>
      <w:r>
        <w:t xml:space="preserve">The context chosen for this analysis is not arbitrary.</w:t>
      </w:r>
      <w:r>
        <w:t xml:space="preserve"> </w:t>
      </w:r>
      <w:r>
        <w:rPr>
          <w:bCs/>
          <w:b/>
        </w:rPr>
        <w:t xml:space="preserve">Turkey</w:t>
      </w:r>
      <w:r>
        <w:t xml:space="preserve">, straddling the continents of Europe and Asia, presents a unique economic landscape characterized by high volatility, rapid digital adoption, and complex regulatory frameworks. Within this setting,</w:t>
      </w:r>
      <w:r>
        <w:t xml:space="preserve"> </w:t>
      </w:r>
      <w:r>
        <w:rPr>
          <w:bCs/>
          <w:b/>
        </w:rPr>
        <w:t xml:space="preserve">Istanbul</w:t>
      </w:r>
      <w:r>
        <w:t xml:space="preserve"> </w:t>
      </w:r>
      <w:r>
        <w:t xml:space="preserve">stands as the beating heart of national commerce. The intersection of traditional Ottoman business practices with modern European financial standards creates a fertile ground for studying the adaptability and necessity of the professional accountant.</w:t>
      </w:r>
    </w:p>
    <w:bookmarkEnd w:id="20"/>
    <w:bookmarkStart w:id="21" w:name="X564cbebea359a14f7679103f6f042ad48346ccc"/>
    <w:p>
      <w:pPr>
        <w:pStyle w:val="Heading2"/>
      </w:pPr>
      <w:r>
        <w:t xml:space="preserve">II. The Changing Landscape: Digital Transformation and Data Analytics</w:t>
      </w:r>
    </w:p>
    <w:p>
      <w:pPr>
        <w:pStyle w:val="FirstParagraph"/>
      </w:pPr>
      <w:r>
        <w:t xml:space="preserve">A primary theme in contemporary literature regarding accountants is the shift from manual bookkeeping to data-driven decision-making. The modern</w:t>
      </w:r>
      <w:r>
        <w:t xml:space="preserve"> </w:t>
      </w:r>
      <w:r>
        <w:rPr>
          <w:bCs/>
          <w:b/>
        </w:rPr>
        <w:t xml:space="preserve">Accountant</w:t>
      </w:r>
      <w:r>
        <w:t xml:space="preserve">, particularly those operating in a metropolitan hub like</w:t>
      </w:r>
      <w:r>
        <w:t xml:space="preserve"> </w:t>
      </w:r>
      <w:r>
        <w:rPr>
          <w:bCs/>
          <w:b/>
        </w:rPr>
        <w:t xml:space="preserve">Istanbul</w:t>
      </w:r>
      <w:r>
        <w:t xml:space="preserve">, must possess skills that extend far beyond the General Ledger. Recent studies indicate that accounting firms in Istanbul are aggressively adopting Artificial Intelligence (AI) and Machine Learning (ML) tools to automate routine tasks, thereby freeing professionals to focus on advisory services.</w:t>
      </w:r>
    </w:p>
    <w:p>
      <w:pPr>
        <w:pStyle w:val="BodyText"/>
      </w:pPr>
      <w:r>
        <w:t xml:space="preserve">In</w:t>
      </w:r>
      <w:r>
        <w:t xml:space="preserve"> </w:t>
      </w:r>
      <w:r>
        <w:rPr>
          <w:bCs/>
          <w:b/>
        </w:rPr>
        <w:t xml:space="preserve">Turkey</w:t>
      </w:r>
      <w:r>
        <w:t xml:space="preserve">, this digital transition has been accelerated by the government's push towards a cashless society and the widespread adoption of e-invoicing systems. The report highlights how accountants in</w:t>
      </w:r>
      <w:r>
        <w:t xml:space="preserve"> </w:t>
      </w:r>
      <w:r>
        <w:rPr>
          <w:bCs/>
          <w:b/>
        </w:rPr>
        <w:t xml:space="preserve">Istanbul</w:t>
      </w:r>
      <w:r>
        <w:t xml:space="preserve"> </w:t>
      </w:r>
      <w:r>
        <w:t xml:space="preserve">are now expected to be proficient in cloud-based accounting software, ensuring real-time financial visibility for multinational corporations headquartered along the Bosphorus. This shift challenges the traditional definition of an accountant, positioning them instead as data architects who interpret complex datasets to predict market trends and mitigate risk.</w:t>
      </w:r>
    </w:p>
    <w:bookmarkEnd w:id="21"/>
    <w:bookmarkStart w:id="22" w:name="key-insight-the-istanbul-context"/>
    <w:p>
      <w:pPr>
        <w:pStyle w:val="Heading2"/>
      </w:pPr>
      <w:r>
        <w:t xml:space="preserve">Key Insight: The Istanbul Context</w:t>
      </w:r>
    </w:p>
    <w:p>
      <w:pPr>
        <w:pStyle w:val="FirstParagraph"/>
      </w:pPr>
      <w:r>
        <w:t xml:space="preserve">In</w:t>
      </w:r>
      <w:r>
        <w:t xml:space="preserve"> </w:t>
      </w:r>
      <w:r>
        <w:rPr>
          <w:bCs/>
          <w:b/>
        </w:rPr>
        <w:t xml:space="preserve">Istanbul</w:t>
      </w:r>
      <w:r>
        <w:t xml:space="preserve">, where foreign direct investment flows heavily through sectors such as tourism, manufacturing, and technology, the accountant acts as a crucial bridge for international investors. The ability to navigate local Turkish accounting standards (TFRS) while maintaining alignment with International Financial Reporting Standards (IFRS) is a specialized skill set that has become increasingly valuable. This dual-competence allows the</w:t>
      </w:r>
      <w:r>
        <w:t xml:space="preserve"> </w:t>
      </w:r>
      <w:r>
        <w:rPr>
          <w:bCs/>
          <w:b/>
        </w:rPr>
        <w:t xml:space="preserve">Accountant</w:t>
      </w:r>
      <w:r>
        <w:t xml:space="preserve"> </w:t>
      </w:r>
      <w:r>
        <w:t xml:space="preserve">to facilitate seamless cross-border transactions, reinforcing</w:t>
      </w:r>
      <w:r>
        <w:t xml:space="preserve"> </w:t>
      </w:r>
      <w:r>
        <w:rPr>
          <w:bCs/>
          <w:b/>
        </w:rPr>
        <w:t xml:space="preserve">Turkey</w:t>
      </w:r>
      <w:r>
        <w:t xml:space="preserve">'s position as a strategic economic gateway.</w:t>
      </w:r>
    </w:p>
    <w:bookmarkEnd w:id="22"/>
    <w:bookmarkStart w:id="23" w:name="Xb0ccbc91c96282db206ed1d73639f229f0ba211"/>
    <w:p>
      <w:pPr>
        <w:pStyle w:val="Heading2"/>
      </w:pPr>
      <w:r>
        <w:t xml:space="preserve">III. Regulatory Compliance and Ethical Stewardship in Turkey</w:t>
      </w:r>
    </w:p>
    <w:p>
      <w:pPr>
        <w:pStyle w:val="FirstParagraph"/>
      </w:pPr>
      <w:r>
        <w:t xml:space="preserve">No discussion of the accountant is complete without addressing the imperative of compliance and ethics. In</w:t>
      </w:r>
      <w:r>
        <w:t xml:space="preserve"> </w:t>
      </w:r>
      <w:r>
        <w:rPr>
          <w:bCs/>
          <w:b/>
        </w:rPr>
        <w:t xml:space="preserve">Turkey</w:t>
      </w:r>
      <w:r>
        <w:t xml:space="preserve">, the regulatory environment has tightened significantly in recent years, driven by both domestic anti-corruption initiatives and international pressure to align with EU accession criteria. This report analyzes several case studies from major accounting firms in</w:t>
      </w:r>
      <w:r>
        <w:t xml:space="preserve"> </w:t>
      </w:r>
      <w:r>
        <w:rPr>
          <w:bCs/>
          <w:b/>
        </w:rPr>
        <w:t xml:space="preserve">Istanbul</w:t>
      </w:r>
      <w:r>
        <w:t xml:space="preserve"> </w:t>
      </w:r>
      <w:r>
        <w:t xml:space="preserve">that have successfully implemented rigorous internal control systems.</w:t>
      </w:r>
    </w:p>
    <w:p>
      <w:pPr>
        <w:pStyle w:val="BodyText"/>
      </w:pPr>
      <w:r>
        <w:t xml:space="preserve">The role of the accountant here is not merely technical but ethical. They serve as the conscience of the organization, ensuring adherence to anti-money laundering (AML) laws and tax regulations. In a city as vibrant and chaotic as</w:t>
      </w:r>
      <w:r>
        <w:t xml:space="preserve"> </w:t>
      </w:r>
      <w:r>
        <w:rPr>
          <w:bCs/>
          <w:b/>
        </w:rPr>
        <w:t xml:space="preserve">Istanbul</w:t>
      </w:r>
      <w:r>
        <w:t xml:space="preserve">, where informal economies can sometimes blur lines with formal sectors, the accountant plays a pivotal role in legitimizing business practices. The literature suggests that strong accounting frameworks are directly correlated with increased foreign investment confidence in</w:t>
      </w:r>
      <w:r>
        <w:t xml:space="preserve"> </w:t>
      </w:r>
      <w:r>
        <w:rPr>
          <w:bCs/>
          <w:b/>
        </w:rPr>
        <w:t xml:space="preserve">Turkey</w:t>
      </w:r>
      <w:r>
        <w:t xml:space="preserve">. Thus, the accountant is not just a servant of the company but a steward of national economic stability.</w:t>
      </w:r>
    </w:p>
    <w:bookmarkEnd w:id="23"/>
    <w:bookmarkStart w:id="24" w:name="Xf73a891c12817822e59d8f4ec1a2bef8a0b092a"/>
    <w:p>
      <w:pPr>
        <w:pStyle w:val="Heading2"/>
      </w:pPr>
      <w:r>
        <w:t xml:space="preserve">IV. Challenges Facing Accountants in Istanbul</w:t>
      </w:r>
    </w:p>
    <w:p>
      <w:pPr>
        <w:pStyle w:val="FirstParagraph"/>
      </w:pPr>
      <w:r>
        <w:t xml:space="preserve">The report also examines the hurdles faced by professionals in this region. High inflation rates and currency fluctuations in</w:t>
      </w:r>
      <w:r>
        <w:t xml:space="preserve"> </w:t>
      </w:r>
      <w:r>
        <w:rPr>
          <w:bCs/>
          <w:b/>
        </w:rPr>
        <w:t xml:space="preserve">Turkey</w:t>
      </w:r>
      <w:r>
        <w:t xml:space="preserve"> </w:t>
      </w:r>
      <w:r>
        <w:t xml:space="preserve">present significant challenges for financial reporting and valuation. Accountants must constantly adjust their methods to account for hyperinflationary accounting requirements, a task that demands advanced expertise.</w:t>
      </w:r>
    </w:p>
    <w:p>
      <w:pPr>
        <w:pStyle w:val="BodyText"/>
      </w:pPr>
      <w:r>
        <w:t xml:space="preserve">Furthermore, the talent gap remains a concern in</w:t>
      </w:r>
      <w:r>
        <w:t xml:space="preserve"> </w:t>
      </w:r>
      <w:r>
        <w:rPr>
          <w:bCs/>
          <w:b/>
        </w:rPr>
        <w:t xml:space="preserve">Istanbul</w:t>
      </w:r>
      <w:r>
        <w:t xml:space="preserve">. While there is an abundance of graduates in finance and economics from local universities such as Bogazici University and Koç University, there is a shortage of professionals with specialized skills in forensic accounting and international tax law. This report argues that continuous professional education (CPE) is essential for accountants to remain relevant. The dynamic nature of the</w:t>
      </w:r>
      <w:r>
        <w:t xml:space="preserve"> </w:t>
      </w:r>
      <w:r>
        <w:rPr>
          <w:bCs/>
          <w:b/>
        </w:rPr>
        <w:t xml:space="preserve">Turkish</w:t>
      </w:r>
      <w:r>
        <w:t xml:space="preserve"> </w:t>
      </w:r>
      <w:r>
        <w:t xml:space="preserve">market requires a lifelong learning mindset, where adaptability is as important as technical accuracy.</w:t>
      </w:r>
    </w:p>
    <w:bookmarkEnd w:id="24"/>
    <w:bookmarkStart w:id="25" w:name="v.-conclusion-the-strategic-imperative"/>
    <w:p>
      <w:pPr>
        <w:pStyle w:val="Heading2"/>
      </w:pPr>
      <w:r>
        <w:t xml:space="preserve">V. Conclusion: The Strategic Imperative</w:t>
      </w:r>
    </w:p>
    <w:p>
      <w:pPr>
        <w:pStyle w:val="FirstParagraph"/>
      </w:pPr>
      <w:r>
        <w:t xml:space="preserve">In conclusion, this book report underscores that the profession of accounting has undergone a radical transformation, particularly within the dynamic context of</w:t>
      </w:r>
      <w:r>
        <w:t xml:space="preserve"> </w:t>
      </w:r>
      <w:r>
        <w:rPr>
          <w:bCs/>
          <w:b/>
        </w:rPr>
        <w:t xml:space="preserve">Turkey</w:t>
      </w:r>
      <w:r>
        <w:t xml:space="preserve"> </w:t>
      </w:r>
      <w:r>
        <w:t xml:space="preserve">and</w:t>
      </w:r>
      <w:r>
        <w:t xml:space="preserve"> </w:t>
      </w:r>
      <w:r>
        <w:rPr>
          <w:bCs/>
          <w:b/>
        </w:rPr>
        <w:t xml:space="preserve">Istanbul</w:t>
      </w:r>
      <w:r>
        <w:t xml:space="preserve">. The modern accountant is no longer a passive observer of history but an active shaper of economic outcomes. Through digital innovation, ethical stewardship, and regulatory expertise, accountants in Istanbul provide the stability and transparency required for sustainable growth.</w:t>
      </w:r>
    </w:p>
    <w:p>
      <w:pPr>
        <w:pStyle w:val="BodyText"/>
      </w:pPr>
      <w:r>
        <w:t xml:space="preserve">The interplay between global financial standards and local Turkish realities creates a unique ecosystem where the</w:t>
      </w:r>
      <w:r>
        <w:t xml:space="preserve"> </w:t>
      </w:r>
      <w:r>
        <w:rPr>
          <w:bCs/>
          <w:b/>
        </w:rPr>
        <w:t xml:space="preserve">Accountant</w:t>
      </w:r>
      <w:r>
        <w:t xml:space="preserve">'s role is more critical than ever. As</w:t>
      </w:r>
      <w:r>
        <w:t xml:space="preserve"> </w:t>
      </w:r>
      <w:r>
        <w:rPr>
          <w:bCs/>
          <w:b/>
        </w:rPr>
        <w:t xml:space="preserve">Turkey</w:t>
      </w:r>
      <w:r>
        <w:t xml:space="preserve"> </w:t>
      </w:r>
      <w:r>
        <w:t xml:space="preserve">continues to integrate deeper into the global economy, the strategic value of accurate, transparent, and forward-looking accounting practices will only increase. For businesses operating in or investing in</w:t>
      </w:r>
      <w:r>
        <w:t xml:space="preserve"> </w:t>
      </w:r>
      <w:r>
        <w:rPr>
          <w:bCs/>
          <w:b/>
        </w:rPr>
        <w:t xml:space="preserve">Istanbul</w:t>
      </w:r>
      <w:r>
        <w:t xml:space="preserve">, leveraging the expertise of skilled accountants is not just a compliance necessity but a competitive advantage.</w:t>
      </w:r>
    </w:p>
    <w:p>
      <w:pPr>
        <w:pStyle w:val="BodyText"/>
      </w:pPr>
      <w:r>
        <w:t xml:space="preserve">Ultimately, this report affirms that to understand the economic future of</w:t>
      </w:r>
      <w:r>
        <w:t xml:space="preserve"> </w:t>
      </w:r>
      <w:r>
        <w:rPr>
          <w:bCs/>
          <w:b/>
        </w:rPr>
        <w:t xml:space="preserve">Turkey</w:t>
      </w:r>
      <w:r>
        <w:t xml:space="preserve">, one must look closely at its financial backbone. The accountant, standing at the crossroads of data, law, and strategy in bustling</w:t>
      </w:r>
      <w:r>
        <w:t xml:space="preserve"> </w:t>
      </w:r>
      <w:r>
        <w:rPr>
          <w:bCs/>
          <w:b/>
        </w:rPr>
        <w:t xml:space="preserve">Istanbul</w:t>
      </w:r>
      <w:r>
        <w:t xml:space="preserve">, is indeed the unsung hero of modern commerce.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Accountant in Turkey, Istanbul</dc:title>
  <dc:creator/>
  <dc:language>en</dc:language>
  <cp:keywords/>
  <dcterms:created xsi:type="dcterms:W3CDTF">2026-07-29T16:55:55Z</dcterms:created>
  <dcterms:modified xsi:type="dcterms:W3CDTF">2026-07-29T16:55:55Z</dcterms:modified>
</cp:coreProperties>
</file>

<file path=docProps/custom.xml><?xml version="1.0" encoding="utf-8"?>
<Properties xmlns="http://schemas.openxmlformats.org/officeDocument/2006/custom-properties" xmlns:vt="http://schemas.openxmlformats.org/officeDocument/2006/docPropsVTypes"/>
</file>