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Accountant</w:t>
      </w:r>
      <w:r>
        <w:t xml:space="preserve"> </w:t>
      </w:r>
      <w:r>
        <w:t xml:space="preserve">in</w:t>
      </w:r>
      <w:r>
        <w:t xml:space="preserve"> </w:t>
      </w:r>
      <w:r>
        <w:t xml:space="preserve">United</w:t>
      </w:r>
      <w:r>
        <w:t xml:space="preserve"> </w:t>
      </w:r>
      <w:r>
        <w:t xml:space="preserve">States</w:t>
      </w:r>
      <w:r>
        <w:t xml:space="preserve"> </w:t>
      </w:r>
      <w:r>
        <w:t xml:space="preserve">Chicago</w:t>
      </w:r>
    </w:p>
    <w:bookmarkStart w:id="26" w:name="Xb4ea39bcda58dab3bd5a2b5a2c3d01a219e797b"/>
    <w:p>
      <w:pPr>
        <w:pStyle w:val="Heading1"/>
      </w:pPr>
      <w:r>
        <w:t xml:space="preserve">The Modern Accountant in United States Chicago: A Comprehensive Book Report</w:t>
      </w:r>
    </w:p>
    <w:p>
      <w:pPr>
        <w:pStyle w:val="FirstParagraph"/>
      </w:pPr>
      <w:r>
        <w:rPr>
          <w:bCs/>
          <w:b/>
        </w:rPr>
        <w:t xml:space="preserve">Date:</w:t>
      </w:r>
      <w:r>
        <w:t xml:space="preserve"> </w:t>
      </w:r>
      <w:r>
        <w:t xml:space="preserve">October 24, 2023</w:t>
      </w:r>
      <w:r>
        <w:br/>
      </w:r>
      <w:r>
        <w:rPr>
          <w:bCs/>
          <w:b/>
        </w:rPr>
        <w:t xml:space="preserve">Prepared For:</w:t>
      </w:r>
      <w:r>
        <w:t xml:space="preserve"> </w:t>
      </w:r>
      <w:r>
        <w:t xml:space="preserve">Regional Economic Development Committee, Chicago</w:t>
      </w:r>
      <w:r>
        <w:br/>
      </w:r>
      <w:r>
        <w:rPr>
          <w:bCs/>
          <w:b/>
        </w:rPr>
        <w:t xml:space="preserve">Status:</w:t>
      </w:r>
      <w:r>
        <w:t xml:space="preserve"> </w:t>
      </w:r>
      <w:r>
        <w:t xml:space="preserve">Final Review</w:t>
      </w:r>
    </w:p>
    <w:bookmarkStart w:id="20" w:name="i.-introduction-and-contextual-framework"/>
    <w:p>
      <w:pPr>
        <w:pStyle w:val="Heading2"/>
      </w:pPr>
      <w:r>
        <w:t xml:space="preserve">I. Introduction and Contextual Framework</w:t>
      </w:r>
    </w:p>
    <w:p>
      <w:pPr>
        <w:pStyle w:val="FirstParagraph"/>
      </w:pPr>
      <w:r>
        <w:t xml:space="preserve">This report provides a detailed analysis of the evolving role of the professional</w:t>
      </w:r>
      <w:r>
        <w:t xml:space="preserve"> </w:t>
      </w:r>
      <w:r>
        <w:t xml:space="preserve">Accountant</w:t>
      </w:r>
      <w:r>
        <w:t xml:space="preserve">, specifically examining how this critical financial profession functions within the unique economic, regulatory, and cultural landscape of</w:t>
      </w:r>
      <w:r>
        <w:t xml:space="preserve"> </w:t>
      </w:r>
      <w:r>
        <w:t xml:space="preserve">United States Chicago</w:t>
      </w:r>
      <w:r>
        <w:t xml:space="preserve">. As one of the most significant metropolitan hubs in North America, Chicago presents a complex matrix of opportunities and challenges for financial professionals. This document synthesizes key themes from contemporary literature on accounting practices to understand how an</w:t>
      </w:r>
      <w:r>
        <w:t xml:space="preserve"> </w:t>
      </w:r>
      <w:r>
        <w:t xml:space="preserve">Accountant</w:t>
      </w:r>
      <w:r>
        <w:t xml:space="preserve"> </w:t>
      </w:r>
      <w:r>
        <w:t xml:space="preserve">must adapt to serve clients effectively in this dynamic environment.</w:t>
      </w:r>
    </w:p>
    <w:p>
      <w:pPr>
        <w:pStyle w:val="BodyText"/>
      </w:pPr>
      <w:r>
        <w:t xml:space="preserve">The city of Chicago is not merely a geographic location but a symbol of industrial heritage, modern finance, and diverse entrepreneurial activity. For any accountant operating here, understanding the local regulatory framework, particularly at the intersection of Illinois state law and federal regulations in the</w:t>
      </w:r>
      <w:r>
        <w:t xml:space="preserve"> </w:t>
      </w:r>
      <w:r>
        <w:t xml:space="preserve">United States</w:t>
      </w:r>
      <w:r>
        <w:t xml:space="preserve">, is paramount. This report explores these dynamics to provide a holistic view of the profession's current status.</w:t>
      </w:r>
    </w:p>
    <w:bookmarkEnd w:id="20"/>
    <w:bookmarkStart w:id="21" w:name="Xd7d5f04604a8bcc99bf82b39c69017c94488559"/>
    <w:p>
      <w:pPr>
        <w:pStyle w:val="Heading2"/>
      </w:pPr>
      <w:r>
        <w:t xml:space="preserve">II. The Economic Landscape: Chicago as a Financial Hub</w:t>
      </w:r>
    </w:p>
    <w:p>
      <w:pPr>
        <w:pStyle w:val="FirstParagraph"/>
      </w:pPr>
      <w:r>
        <w:t xml:space="preserve">The primary section of our analysis focuses on the economic ecosystem that defines an accountant's workload in Chicago. As the home to the Board of Trade and numerous Fortune 500 companies, Chicago remains a cornerstone of global commodity trading and logistics management. Consequently, an</w:t>
      </w:r>
      <w:r>
        <w:t xml:space="preserve"> </w:t>
      </w:r>
      <w:r>
        <w:t xml:space="preserve">Accountant</w:t>
      </w:r>
      <w:r>
        <w:t xml:space="preserve"> </w:t>
      </w:r>
      <w:r>
        <w:t xml:space="preserve">based in this region must possess specialized knowledge in inventory valuation, supply chain cost analysis, and futures trading derivatives.</w:t>
      </w:r>
    </w:p>
    <w:p>
      <w:pPr>
        <w:pStyle w:val="BodyText"/>
      </w:pPr>
      <w:r>
        <w:t xml:space="preserve">Literature on regional accounting practices suggests that the traditional role of the accountant as a mere number-cruncher has been obsolete for decades. In Chicago, the modern</w:t>
      </w:r>
      <w:r>
        <w:t xml:space="preserve"> </w:t>
      </w:r>
      <w:r>
        <w:t xml:space="preserve">Accountant</w:t>
      </w:r>
      <w:r>
        <w:t xml:space="preserve"> </w:t>
      </w:r>
      <w:r>
        <w:t xml:space="preserve">acts as a strategic advisor. The high density of manufacturing firms in neighborhoods like Pilsen and the burgeoning tech startups in "The Loop" require accountants to bridge the gap between traditional GAAP (Generally Accepted Accounting Principles) compliance and innovative financial modeling.</w:t>
      </w:r>
    </w:p>
    <w:p>
      <w:pPr>
        <w:pStyle w:val="BodyText"/>
      </w:pPr>
      <w:r>
        <w:t xml:space="preserve">Furthermore, the diversity of Chicago’s economy means that an accountant must be versed in multi-jurisdictional tax issues. While operating within the</w:t>
      </w:r>
      <w:r>
        <w:t xml:space="preserve"> </w:t>
      </w:r>
      <w:r>
        <w:t xml:space="preserve">United States</w:t>
      </w:r>
      <w:r>
        <w:t xml:space="preserve">, local ordinances in Chicago add layers of complexity regarding payroll taxes, corporate personal property lease taxes, and sales tax nexus rules. This report emphasizes that success for an accountant in this city depends heavily on navigating these local fiscal policies with precision.</w:t>
      </w:r>
    </w:p>
    <w:bookmarkEnd w:id="21"/>
    <w:bookmarkStart w:id="22" w:name="X59ab7d0043872804dda80e6e7bfe2d6c291fae6"/>
    <w:p>
      <w:pPr>
        <w:pStyle w:val="Heading2"/>
      </w:pPr>
      <w:r>
        <w:t xml:space="preserve">III. Regulatory Compliance and Ethical Standards</w:t>
      </w:r>
    </w:p>
    <w:p>
      <w:pPr>
        <w:pStyle w:val="FirstParagraph"/>
      </w:pPr>
      <w:r>
        <w:t xml:space="preserve">A significant portion of the analyzed material highlights the rigorous ethical standards required of an</w:t>
      </w:r>
      <w:r>
        <w:t xml:space="preserve"> </w:t>
      </w:r>
      <w:r>
        <w:t xml:space="preserve">Accountant</w:t>
      </w:r>
      <w:r>
        <w:t xml:space="preserve">. In Chicago, where financial scrutiny is high due to the city's historical prominence in national finance, integrity is non-negotiable. The report details how recent scandals in corporate America have reinforced the need for transparent reporting.</w:t>
      </w:r>
    </w:p>
    <w:p>
      <w:pPr>
        <w:pStyle w:val="BodyText"/>
      </w:pPr>
      <w:r>
        <w:t xml:space="preserve">The Illinois Department of Financial and Professional Regulation sets specific continuing education requirements for CPAs (Certified Public Accountants). An accountant must stay abreast of changes in federal tax laws, especially given the shifting political landscape within the</w:t>
      </w:r>
      <w:r>
        <w:t xml:space="preserve"> </w:t>
      </w:r>
      <w:r>
        <w:t xml:space="preserve">United States</w:t>
      </w:r>
      <w:r>
        <w:t xml:space="preserve">. For a Chicago-based professional, this also involves monitoring local compliance updates from the City Clerk’s office and Cook County Assessor. The book report concludes that continuous education is not just a regulatory hurdle but a competitive advantage for accountants serving clients in this metropolitan area.</w:t>
      </w:r>
    </w:p>
    <w:bookmarkEnd w:id="22"/>
    <w:bookmarkStart w:id="23" w:name="X1e36a6652cfa933260129e0cbc93bd1b7dc18ef"/>
    <w:p>
      <w:pPr>
        <w:pStyle w:val="Heading2"/>
      </w:pPr>
      <w:r>
        <w:t xml:space="preserve">IV. Technological Integration and Future Trends</w:t>
      </w:r>
    </w:p>
    <w:p>
      <w:pPr>
        <w:pStyle w:val="FirstParagraph"/>
      </w:pPr>
      <w:r>
        <w:t xml:space="preserve">The analysis reveals that technological adoption varies significantly among firms in Chicago, though the trend is rapidly moving toward automation. Cloud-based accounting software has revolutionized how an accountant interacts with small business clients in neighborhoods such as Wicker Park and Lincoln Park. The ability to access real-time financial data allows the accountant to provide immediate insights rather than retrospective reports.</w:t>
      </w:r>
    </w:p>
    <w:p>
      <w:pPr>
        <w:pStyle w:val="BodyText"/>
      </w:pPr>
      <w:r>
        <w:t xml:space="preserve">Moreover, data analytics is becoming a core competency for the modern</w:t>
      </w:r>
      <w:r>
        <w:t xml:space="preserve"> </w:t>
      </w:r>
      <w:r>
        <w:t xml:space="preserve">Accountant</w:t>
      </w:r>
      <w:r>
        <w:t xml:space="preserve">. In Chicago’s highly competitive market, firms that leverage AI for fraud detection and predictive cash flow analysis are seeing higher client retention rates. The report suggests that accountants who fail to adapt to these technological shifts risk obsolescence. It is no longer sufficient to have a strong grasp of debits and credits; one must also understand data security protocols common in</w:t>
      </w:r>
      <w:r>
        <w:t xml:space="preserve"> </w:t>
      </w:r>
      <w:r>
        <w:t xml:space="preserve">United States</w:t>
      </w:r>
      <w:r>
        <w:t xml:space="preserve"> </w:t>
      </w:r>
      <w:r>
        <w:t xml:space="preserve">banking regulations, such as the Gramm-Leach-Bliley Act.</w:t>
      </w:r>
    </w:p>
    <w:bookmarkEnd w:id="23"/>
    <w:bookmarkStart w:id="24" w:name="X37cfe883d3d93108582666b284e09becd64d822"/>
    <w:p>
      <w:pPr>
        <w:pStyle w:val="Heading2"/>
      </w:pPr>
      <w:r>
        <w:t xml:space="preserve">V. Community Engagement and Corporate Social Responsibility</w:t>
      </w:r>
    </w:p>
    <w:p>
      <w:pPr>
        <w:pStyle w:val="FirstParagraph"/>
      </w:pPr>
      <w:r>
        <w:t xml:space="preserve">Finally, this book report examines the social role of the accountant in Chicago. There is a growing expectation for businesses to engage in Corporate Social Responsibility (CSR). An accountant is increasingly tasked with measuring not just financial profit, but social impact. This includes reporting on carbon footprints for manufacturing clients and ensuring fair wage compliance across diverse workforces.</w:t>
      </w:r>
    </w:p>
    <w:p>
      <w:pPr>
        <w:pStyle w:val="BodyText"/>
      </w:pPr>
      <w:r>
        <w:t xml:space="preserve">In a city as diverse as Chicago, the accountant must also be culturally competent. Serving immigrant-owned businesses in areas like Albany Park requires an understanding of unique financial challenges and access to capital that these groups often face. The report argues that the best accountants are those who embed themselves in their communities, fostering trust and long-term relationships rather than transactional interactions.</w:t>
      </w:r>
    </w:p>
    <w:bookmarkEnd w:id="24"/>
    <w:bookmarkStart w:id="25" w:name="vi.-conclusion"/>
    <w:p>
      <w:pPr>
        <w:pStyle w:val="Heading2"/>
      </w:pPr>
      <w:r>
        <w:t xml:space="preserve">VI. Conclusion</w:t>
      </w:r>
    </w:p>
    <w:p>
      <w:pPr>
        <w:pStyle w:val="FirstParagraph"/>
      </w:pPr>
      <w:r>
        <w:t xml:space="preserve">In conclusion, the role of the</w:t>
      </w:r>
      <w:r>
        <w:t xml:space="preserve"> </w:t>
      </w:r>
      <w:r>
        <w:t xml:space="preserve">Accountant</w:t>
      </w:r>
      <w:r>
        <w:t xml:space="preserve"> </w:t>
      </w:r>
      <w:r>
        <w:t xml:space="preserve">in</w:t>
      </w:r>
      <w:r>
        <w:t xml:space="preserve"> </w:t>
      </w:r>
      <w:r>
        <w:t xml:space="preserve">United States Chicago</w:t>
      </w:r>
      <w:r>
        <w:t xml:space="preserve"> </w:t>
      </w:r>
      <w:r>
        <w:t xml:space="preserve">is multifaceted, demanding a blend of technical expertise, ethical rigor, technological proficiency, and community engagement. This report has demonstrated that while the fundamental principles of accounting remain constant globally, their application is deeply localized. An accountant must understand the specific economic drivers of Chicago’s industrial and service sectors.</w:t>
      </w:r>
    </w:p>
    <w:p>
      <w:pPr>
        <w:pStyle w:val="BodyText"/>
      </w:pPr>
      <w:r>
        <w:t xml:space="preserve">The analysis underscores that failure to adapt to local regulatory nuances or technological advancements can severely hinder professional success in this market. Therefore, it is recommended that all aspiring and current accountants operating in Chicago invest heavily in continuous learning regarding Illinois state laws and emerging financial technologies. By doing so, they will not only comply with the standards of the</w:t>
      </w:r>
      <w:r>
        <w:t xml:space="preserve"> </w:t>
      </w:r>
      <w:r>
        <w:t xml:space="preserve">United States</w:t>
      </w:r>
      <w:r>
        <w:t xml:space="preserve"> </w:t>
      </w:r>
      <w:r>
        <w:t xml:space="preserve">regulatory body but also contribute meaningfully to the economic vitality of their community.</w:t>
      </w:r>
    </w:p>
    <w:p>
      <w:pPr>
        <w:pStyle w:val="BodyText"/>
      </w:pPr>
      <w:r>
        <w:t xml:space="preserve">This document serves as a foundational guide for understanding these complex dynamics, ensuring that stakeholders in Chicago recognize the vital importance of a well-trained and ethically grounded accounting profession.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Accountant in United States Chicago</dc:title>
  <dc:creator/>
  <dc:language>en</dc:language>
  <cp:keywords/>
  <dcterms:created xsi:type="dcterms:W3CDTF">2026-07-29T17:18:01Z</dcterms:created>
  <dcterms:modified xsi:type="dcterms:W3CDTF">2026-07-29T17:18:01Z</dcterms:modified>
</cp:coreProperties>
</file>

<file path=docProps/custom.xml><?xml version="1.0" encoding="utf-8"?>
<Properties xmlns="http://schemas.openxmlformats.org/officeDocument/2006/custom-properties" xmlns:vt="http://schemas.openxmlformats.org/officeDocument/2006/docPropsVTypes"/>
</file>