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Uzbekistan</w:t>
      </w:r>
      <w:r>
        <w:t xml:space="preserve"> </w:t>
      </w:r>
      <w:r>
        <w:t xml:space="preserve">Tashkent</w:t>
      </w:r>
    </w:p>
    <w:bookmarkStart w:id="27" w:name="Xb4aa300314ca0a0c9ff3faae1c524a9b4750c1b"/>
    <w:p>
      <w:pPr>
        <w:pStyle w:val="Heading1"/>
      </w:pPr>
      <w:r>
        <w:t xml:space="preserve">Book Report: The Strategic Evolution of the Accountant in Uzbekistan Tashkent</w:t>
      </w:r>
    </w:p>
    <w:p>
      <w:pPr>
        <w:pStyle w:val="FirstParagraph"/>
      </w:pPr>
      <w:r>
        <w:rPr>
          <w:bCs/>
          <w:b/>
        </w:rPr>
        <w:t xml:space="preserve">Date:</w:t>
      </w:r>
      <w:r>
        <w:t xml:space="preserve"> </w:t>
      </w:r>
      <w:r>
        <w:t xml:space="preserve">October 26, 2023</w:t>
      </w:r>
      <w:r>
        <w:br/>
      </w:r>
    </w:p>
    <w:p>
      <w:pPr>
        <w:pStyle w:val="BodyText"/>
      </w:pPr>
      <w:r>
        <w:t xml:space="preserve">Tashkent, Republic of Uzbekistan</w:t>
      </w:r>
      <w:r>
        <w:br/>
      </w:r>
      <w:r>
        <w:rPr>
          <w:iCs/>
          <w:i/>
        </w:rPr>
        <w:t xml:space="preserve">This report analyzes the changing role of the Accountant within the rapidly developing economic landscape of Uzbekistan Tashkent.</w:t>
      </w:r>
    </w:p>
    <w:bookmarkStart w:id="20" w:name="introduction"/>
    <w:p>
      <w:pPr>
        <w:pStyle w:val="Heading2"/>
      </w:pPr>
      <w:r>
        <w:t xml:space="preserve">1. Introduction</w:t>
      </w:r>
    </w:p>
    <w:p>
      <w:pPr>
        <w:pStyle w:val="FirstParagraph"/>
      </w:pPr>
      <w:r>
        <w:t xml:space="preserve">In recent years, the professional services sector in Central Asia has undergone a seismic shift. Nowhere is this transformation more evident than in Uzbekistan Tashkent, the capital city and economic hub of the nation. This Book Report serves to analyze the literature surrounding modern accounting practices, with a specific focus on how these global standards intersect with local realities in Tashkent. The central theme of this analysis revolves around the figure of the Accountant—not merely as a number-cruncher, but as a strategic partner in economic development.</w:t>
      </w:r>
    </w:p>
    <w:p>
      <w:pPr>
        <w:pStyle w:val="BodyText"/>
      </w:pPr>
      <w:r>
        <w:t xml:space="preserve">The transition from a state-planned economy to an open-market system has created unprecedented opportunities for financial professionals. As global investors flock to Tashkent and local enterprises expand their reach, the demand for high-quality accounting services has surged. This report explores why the Accountant is now a pivotal figure in sustaining this growth and how the unique context of Uzbekistan Tashkent influences professional practices.</w:t>
      </w:r>
    </w:p>
    <w:bookmarkEnd w:id="20"/>
    <w:bookmarkStart w:id="21" w:name="X780ac9c04c5431a554972893107b74efd4349db"/>
    <w:p>
      <w:pPr>
        <w:pStyle w:val="Heading2"/>
      </w:pPr>
      <w:r>
        <w:t xml:space="preserve">2. Historical Context: From Soviet Legacy to Modern Standards</w:t>
      </w:r>
    </w:p>
    <w:p>
      <w:pPr>
        <w:pStyle w:val="FirstParagraph"/>
      </w:pPr>
      <w:r>
        <w:t xml:space="preserve">To understand the current state of accounting, one must first appreciate the historical backdrop. For decades, accounting in Uzbekistan was largely administrative, focused on compliance with rigid Soviet-era directives rather than strategic financial management. However, since independence and particularly in the last decade under reforms initiated by President Shavkat Mirziyoyev, there has been a decisive move toward international transparency.</w:t>
      </w:r>
    </w:p>
    <w:p>
      <w:pPr>
        <w:pStyle w:val="BodyText"/>
      </w:pPr>
      <w:r>
        <w:t xml:space="preserve">In Tashkent today, this historical shift is palpable. The city’s skyline reflects not just architectural modernization but economic ambition. The Accountant of today in Uzbekistan Tashkent must navigate a complex web of new regulations that align with International Financial Reporting Standards (IFRS). This book report highlights that the primary challenge for modern practitioners is not just technical competence, but the cultural shift from compliance-based thinking to value-creation thinking.</w:t>
      </w:r>
    </w:p>
    <w:bookmarkEnd w:id="21"/>
    <w:bookmarkStart w:id="22" w:name="the-changing-role-of-the-accountant"/>
    <w:p>
      <w:pPr>
        <w:pStyle w:val="Heading2"/>
      </w:pPr>
      <w:r>
        <w:t xml:space="preserve">3. The Changing Role of the Accountant</w:t>
      </w:r>
    </w:p>
    <w:p>
      <w:pPr>
        <w:pStyle w:val="FirstParagraph"/>
      </w:pPr>
      <w:r>
        <w:t xml:space="preserve">The literature suggests that the definition of an Accountant is expanding rapidly. In Tashkent, this expansion is driven by three main factors:</w:t>
      </w:r>
    </w:p>
    <w:p>
      <w:pPr>
        <w:numPr>
          <w:ilvl w:val="0"/>
          <w:numId w:val="1001"/>
        </w:numPr>
        <w:pStyle w:val="Compact"/>
      </w:pPr>
      <w:r>
        <w:rPr>
          <w:bCs/>
          <w:b/>
        </w:rPr>
        <w:t xml:space="preserve">Digitalization:</w:t>
      </w:r>
      <w:r>
        <w:t xml:space="preserve">Tashkent has emerged as a regional IT hub. Modern Accountants are required to be proficient in enterprise resource planning (ERP) systems and data analytics. The days of manual ledgers are gone, replaced by real-time financial tracking.</w:t>
      </w:r>
    </w:p>
    <w:p>
      <w:pPr>
        <w:numPr>
          <w:ilvl w:val="0"/>
          <w:numId w:val="1001"/>
        </w:numPr>
        <w:pStyle w:val="Compact"/>
      </w:pPr>
      <w:r>
        <w:rPr>
          <w:bCs/>
          <w:b/>
        </w:rPr>
        <w:t xml:space="preserve">Regulatory Compliance:</w:t>
      </w:r>
      <w:r>
        <w:t xml:space="preserve">With the government’s push for foreign direct investment (FDI), businesses operating in Uzbekistan Tashkent must adhere to strict international tax laws and anti-money laundering protocols. The Accountant acts as the gatekeeper of legitimacy for these businesses.</w:t>
      </w:r>
    </w:p>
    <w:p>
      <w:pPr>
        <w:numPr>
          <w:ilvl w:val="0"/>
          <w:numId w:val="1001"/>
        </w:numPr>
        <w:pStyle w:val="Compact"/>
      </w:pPr>
      <w:r>
        <w:rPr>
          <w:bCs/>
          <w:b/>
        </w:rPr>
        <w:t xml:space="preserve">Strategic Advisory:</w:t>
      </w:r>
      <w:r>
        <w:t xml:space="preserve">In a competitive market like Tashkent, an Accountant is increasingly expected to provide insights on cost reduction, pricing strategies, and investment opportunities. They are no longer silent partners in the back office but active participants in boardroom discussions.</w:t>
      </w:r>
    </w:p>
    <w:bookmarkEnd w:id="22"/>
    <w:bookmarkStart w:id="23" w:name="X65477667f4ed55253085799b128b645505938e4"/>
    <w:p>
      <w:pPr>
        <w:pStyle w:val="Heading2"/>
      </w:pPr>
      <w:r>
        <w:t xml:space="preserve">4. The Specific Context of Uzbekistan Tashkent</w:t>
      </w:r>
    </w:p>
    <w:p>
      <w:pPr>
        <w:pStyle w:val="FirstParagraph"/>
      </w:pPr>
      <w:r>
        <w:t xml:space="preserve">The city of Tashkent presents a unique case study for accounting professionals. As the political and cultural heart of the country, it attracts a diverse mix of multinational corporations and local startups. This diversity creates a dynamic environment where traditional practices often clash with modern innovations.</w:t>
      </w:r>
    </w:p>
    <w:p>
      <w:pPr>
        <w:pStyle w:val="BodyText"/>
      </w:pPr>
      <w:r>
        <w:t xml:space="preserve">"Tashkent is not just growing; it is evolving into a financial gateway for Central Asia. The Accountant here holds the keys to navigating this transition."</w:t>
      </w:r>
    </w:p>
    <w:p>
      <w:pPr>
        <w:pStyle w:val="BodyText"/>
      </w:pPr>
      <w:r>
        <w:t xml:space="preserve">Furthermore, the linguistic and cultural landscape of Uzbekistan Tashkent adds layers of complexity. While Russian remains widely used in business, there is a strong resurgence of the Uzbek language and a growing adoption of English for international trade. Accountants must often operate in trilingual environments, translating not just languages but also financial concepts across different regulatory frameworks.</w:t>
      </w:r>
    </w:p>
    <w:bookmarkEnd w:id="23"/>
    <w:bookmarkStart w:id="24" w:name="challenges-facing-modern-practitioners"/>
    <w:p>
      <w:pPr>
        <w:pStyle w:val="Heading2"/>
      </w:pPr>
      <w:r>
        <w:t xml:space="preserve">5. Challenges Facing Modern Practitioners</w:t>
      </w:r>
    </w:p>
    <w:p>
      <w:pPr>
        <w:pStyle w:val="FirstParagraph"/>
      </w:pPr>
      <w:r>
        <w:t xml:space="preserve">Despite the opportunities, significant challenges remain for the Accountant in Uzbekistan Tashkent. One major issue is the brain drain; many talented professionals emigrate to Europe or North America for higher salaries and better working conditions. This creates a talent shortage in local firms.</w:t>
      </w:r>
    </w:p>
    <w:p>
      <w:pPr>
        <w:pStyle w:val="BodyText"/>
      </w:pPr>
      <w:r>
        <w:t xml:space="preserve">Additionally, there is an ongoing need for continuous professional development (CPD). While universities in Tashkent are updating their curricula, the pace of change in global accounting standards often outstrips educational reforms. Therefore, Accountants must be self-directed learners, constantly upskilling to remain relevant.</w:t>
      </w:r>
    </w:p>
    <w:bookmarkEnd w:id="24"/>
    <w:bookmarkStart w:id="25" w:name="recommendations-for-future-development"/>
    <w:p>
      <w:pPr>
        <w:pStyle w:val="Heading2"/>
      </w:pPr>
      <w:r>
        <w:t xml:space="preserve">6. Recommendations for Future Development</w:t>
      </w:r>
    </w:p>
    <w:p>
      <w:pPr>
        <w:pStyle w:val="FirstParagraph"/>
      </w:pPr>
      <w:r>
        <w:t xml:space="preserve">To address these challenges, several recommendations are proposed for stakeholders in Uzbekistan Tashkent:</w:t>
      </w:r>
    </w:p>
    <w:p>
      <w:pPr>
        <w:numPr>
          <w:ilvl w:val="0"/>
          <w:numId w:val="1002"/>
        </w:numPr>
        <w:pStyle w:val="Compact"/>
      </w:pPr>
      <w:r>
        <w:rPr>
          <w:bCs/>
          <w:b/>
        </w:rPr>
        <w:t xml:space="preserve">Educational Reform:</w:t>
      </w:r>
      <w:r>
        <w:t xml:space="preserve">Academic institutions should partner more closely with international accounting bodies (such as ACCA or CPA) to ensure curricula meet global standards.</w:t>
      </w:r>
    </w:p>
    <w:p>
      <w:pPr>
        <w:numPr>
          <w:ilvl w:val="0"/>
          <w:numId w:val="1002"/>
        </w:numPr>
        <w:pStyle w:val="Compact"/>
      </w:pPr>
      <w:r>
        <w:rPr>
          <w:bCs/>
          <w:b/>
        </w:rPr>
        <w:t xml:space="preserve">Digital Infrastructure:</w:t>
      </w:r>
      <w:r>
        <w:t xml:space="preserve">The government and private sector must continue to invest in fintech infrastructure, making it easier for Accountants to access real-time data and automated tools.</w:t>
      </w:r>
    </w:p>
    <w:p>
      <w:pPr>
        <w:numPr>
          <w:ilvl w:val="0"/>
          <w:numId w:val="1002"/>
        </w:numPr>
        <w:pStyle w:val="Compact"/>
      </w:pPr>
      <w:r>
        <w:rPr>
          <w:bCs/>
          <w:b/>
        </w:rPr>
        <w:t xml:space="preserve">Mentorship Programs:</w:t>
      </w:r>
      <w:r>
        <w:t xml:space="preserve">To combat brain drain, large firms in Tashkent should establish robust mentorship programs that offer clear career pathways and exposure to international projects.</w:t>
      </w:r>
    </w:p>
    <w:bookmarkEnd w:id="25"/>
    <w:bookmarkStart w:id="26" w:name="conclusion"/>
    <w:p>
      <w:pPr>
        <w:pStyle w:val="Heading2"/>
      </w:pPr>
      <w:r>
        <w:t xml:space="preserve">7. Conclusion</w:t>
      </w:r>
    </w:p>
    <w:p>
      <w:pPr>
        <w:pStyle w:val="FirstParagraph"/>
      </w:pPr>
      <w:r>
        <w:t xml:space="preserve">In conclusion, the role of the Accountant has never been more critical or more complex than it is today in Uzbekistan Tashkent. This Book Report has illustrated that while historical legacies pose certain constraints, they also provide a foundation upon which new, innovative practices can be built. The Accountant in Tashkent is no longer just a recorder of history but a shaper of the economic future.</w:t>
      </w:r>
    </w:p>
    <w:p>
      <w:pPr>
        <w:pStyle w:val="BodyText"/>
      </w:pPr>
      <w:r>
        <w:t xml:space="preserve">As Uzbekistan continues to integrate into the global economy, Tashkent will remain at the forefront of this change. The success of this transition depends heavily on the capacity and adaptability of its financial professionals. By embracing technology, adhering to international standards, and fostering a culture of strategic thinking, Accountants in Uzbekistan Tashkent can drive sustainable growth and stability.</w:t>
      </w:r>
    </w:p>
    <w:p>
      <w:pPr>
        <w:pStyle w:val="BodyText"/>
      </w:pPr>
      <w:r>
        <w:t xml:space="preserve">For any student or professional reading this report, the message is clear: The era of passive bookkeeping is over. In the vibrant city of Tashkent, the modern Accountant must be a leader, an analyst, and a strategist. This evolution represents not only a professional necessity but an opportunity to contribute meaningfully to the economic prosperity of Uzbekistan.</w:t>
      </w:r>
    </w:p>
    <w:p>
      <w:r>
        <w:pict>
          <v:rect style="width:0;height:1.5pt" o:hralign="center" o:hrstd="t" o:hr="t"/>
        </w:pict>
      </w:r>
    </w:p>
    <w:p>
      <w:pPr>
        <w:pStyle w:val="FirstParagraph"/>
      </w:pPr>
      <w:r>
        <w:rPr>
          <w:iCs/>
          <w:i/>
        </w:rPr>
        <w:t xml:space="preserve">Note: This report is intended for educational and informational purposes regarding professional trends in Tashkent, Uzbekistan. It synthesizes general industry trends with specific regional observations.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Evolution of the Accountant in Uzbekistan Tashkent</dc:title>
  <dc:creator/>
  <dc:language>en</dc:language>
  <cp:keywords/>
  <dcterms:created xsi:type="dcterms:W3CDTF">2026-07-29T21:50:51Z</dcterms:created>
  <dcterms:modified xsi:type="dcterms:W3CDTF">2026-07-29T21:50:51Z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