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Zimbabwe,</w:t>
      </w:r>
      <w:r>
        <w:t xml:space="preserve"> </w:t>
      </w:r>
      <w:r>
        <w:t xml:space="preserve">Harare</w:t>
      </w:r>
    </w:p>
    <w:bookmarkStart w:id="27" w:name="X56738d23fed59a8c9f1ba1faf7744d509eae759"/>
    <w:p>
      <w:pPr>
        <w:pStyle w:val="Heading1"/>
      </w:pPr>
      <w:r>
        <w:t xml:space="preserve">Book Report: The Strategic Evolution of the Accountant in Zimbabwe, Harare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Chartered Accountants of Zimbabwe (ICAZ) – Harare Chapter</w:t>
      </w:r>
      <w:r>
        <w:br/>
      </w:r>
      <w:r>
        <w:rPr>
          <w:bCs/>
          <w:b/>
        </w:rPr>
        <w:t xml:space="preserve">Subject:</w:t>
      </w:r>
      <w:r>
        <w:t xml:space="preserve"> </w:t>
      </w:r>
      <w:r>
        <w:t xml:space="preserve">Professional Development and Economic Context</w:t>
      </w:r>
    </w:p>
    <w:bookmarkStart w:id="20" w:name="i.-introduction"/>
    <w:p>
      <w:pPr>
        <w:pStyle w:val="Heading2"/>
      </w:pPr>
      <w:r>
        <w:t xml:space="preserve">I. Introduction</w:t>
      </w:r>
    </w:p>
    <w:p>
      <w:pPr>
        <w:pStyle w:val="FirstParagraph"/>
      </w:pPr>
      <w:r>
        <w:t xml:space="preserve">This Book Report serves as a comprehensive analysis of the professional literature concerning the role, responsibilities, and strategic importance of the Accountant within the specific economic context of Zimbabwe, with a particular focus on its capital city, Harare. The selected reading materials and thematic reviews highlight that modern accounting is no longer merely a clerical exercise in recording transactions but has evolved into a critical function for organizational survival and compliance in volatile markets. By examining key texts on financial reporting standards, ethical governance, and the impact of hyperinflation on bookkeeping practices, this report aims to contextualize the accountant's role not just as a number-cruncher, but as a vital stakeholder in the economic stability of Harare’s business landscape.</w:t>
      </w:r>
    </w:p>
    <w:bookmarkEnd w:id="20"/>
    <w:bookmarkStart w:id="21" w:name="X670cff16480276e5db7fd73a838e5de50de1af5"/>
    <w:p>
      <w:pPr>
        <w:pStyle w:val="Heading2"/>
      </w:pPr>
      <w:r>
        <w:t xml:space="preserve">II. Contextual Framework: The Zimbabwean Economic Environment</w:t>
      </w:r>
    </w:p>
    <w:p>
      <w:pPr>
        <w:pStyle w:val="FirstParagraph"/>
      </w:pPr>
      <w:r>
        <w:t xml:space="preserve">To understand the literature on accounting professionals, one must first appreciate the unique challenges faced by businesses in Zimbabwe. The historical trajectory of the Zimbabwean economy, characterized by periods of hyperinflation and significant currency fluctuations, has necessitated a specialized approach to financial reporting. Texts reviewed in this report emphasize that an Accountant operating in Harare today requires advanced proficiency in multi-currency accounting and inflation-adjusted financial statements.</w:t>
      </w:r>
    </w:p>
    <w:p>
      <w:pPr>
        <w:pStyle w:val="BodyText"/>
      </w:pPr>
      <w:r>
        <w:t xml:space="preserve">The literature suggests that the traditional accrual basis of accounting often fails to capture the true economic reality of entities operating in Zimbabwe’s dynamic environment. Consequently, modern accounting education and professional development programs in Harare have shifted towards teaching forensic auditing techniques, real-time financial analysis, and risk management strategies. The Accountant is portrayed as a shield against fiscal mismanagement, requiring an acute understanding of both local regulatory frameworks imposed by the Reserve Bank of Zimbabwe (RBZ) and international reporting standards such as IFRS (International Financial Reporting Standards).</w:t>
      </w:r>
    </w:p>
    <w:bookmarkEnd w:id="21"/>
    <w:bookmarkStart w:id="22" w:name="iii.-the-ethical-imperative-in-harare"/>
    <w:p>
      <w:pPr>
        <w:pStyle w:val="Heading2"/>
      </w:pPr>
      <w:r>
        <w:t xml:space="preserve">III. The Ethical Imperative in Harare</w:t>
      </w:r>
    </w:p>
    <w:p>
      <w:pPr>
        <w:pStyle w:val="FirstParagraph"/>
      </w:pPr>
      <w:r>
        <w:t xml:space="preserve">A recurring theme across the reviewed books and articles is the paramount importance of ethics. In a business environment where regulatory enforcement can sometimes be inconsistent, the moral compass provided by professional Accountants is crucial. The literature extensively discusses cases where ethical lapses led to corporate collapse or legal repercussions in Harare.</w:t>
      </w:r>
    </w:p>
    <w:p>
      <w:pPr>
        <w:pStyle w:val="BodyText"/>
      </w:pPr>
      <w:r>
        <w:t xml:space="preserve">One significant chapter analyzed in this report details the role of the Institute of Chartered Accountants of Zimbabwe (ICAZ) in promoting ethical conduct. It argues that an Accountant must be a guardian of transparency. The books highlight specific scenarios involving tax evasion, money laundering, and misappropriation of funds—issues prevalent in emerging markets—and how ethical Accountants serve as the first line of defense. For professionals in Harare, this means going beyond technical compliance to embrace a culture of integrity that enhances investor confidence and fosters sustainable business growth.</w:t>
      </w:r>
    </w:p>
    <w:bookmarkEnd w:id="22"/>
    <w:bookmarkStart w:id="23" w:name="Xb4db7ee666ad01cda88ced41c6ae344446cf9db"/>
    <w:p>
      <w:pPr>
        <w:pStyle w:val="Heading2"/>
      </w:pPr>
      <w:r>
        <w:t xml:space="preserve">IV. Technological Adaptation and Digital Transformation</w:t>
      </w:r>
    </w:p>
    <w:p>
      <w:pPr>
        <w:pStyle w:val="FirstParagraph"/>
      </w:pPr>
      <w:r>
        <w:t xml:space="preserve">The third pillar of the reviewed literature focuses on the technological shift within the accounting profession in Zimbabwe. As Harare moves toward a more digital economy, Accountants are required to adapt to cloud-based accounting software, data analytics tools, and automated tax filing systems. The books argue that resistance to technology is a major hurdle for many traditional firms in Harare.</w:t>
      </w:r>
    </w:p>
    <w:p>
      <w:pPr>
        <w:pStyle w:val="BodyText"/>
      </w:pPr>
      <w:r>
        <w:t xml:space="preserve">Specific attention is given to how digital literacy enhances the efficiency of an Accountant. The literature suggests that Accountants who leverage technology can provide real-time insights rather than historical data, thereby adding strategic value to their clients or employers. This shift is particularly relevant in Harare’s competitive corporate sector, where speed and accuracy are key differentiators. The report notes that failure to adopt these technologies risks obsolescence for Accountants and inefficiency for the businesses they serve.</w:t>
      </w:r>
    </w:p>
    <w:bookmarkEnd w:id="23"/>
    <w:bookmarkStart w:id="24" w:name="X7ee466fe20e6613aaddeb43ab07accab35508a3"/>
    <w:p>
      <w:pPr>
        <w:pStyle w:val="Heading2"/>
      </w:pPr>
      <w:r>
        <w:t xml:space="preserve">V. The Accountant as a Strategic Business Partner</w:t>
      </w:r>
    </w:p>
    <w:p>
      <w:pPr>
        <w:pStyle w:val="FirstParagraph"/>
      </w:pPr>
      <w:r>
        <w:t xml:space="preserve">Moving beyond compliance, the reviewed texts position the modern Accountant as a strategic business partner. In Zimbabwe, where economic uncertainty is a constant variable, decision-makers rely heavily on their financial advisors to navigate complex tax laws, manage foreign exchange risks, and plan for long-term sustainability. The books illustrate how Accountants in Harare have transitioned from back-office roles to boardroom positions.</w:t>
      </w:r>
    </w:p>
    <w:p>
      <w:pPr>
        <w:pStyle w:val="BodyText"/>
      </w:pPr>
      <w:r>
        <w:t xml:space="preserve">This transformation requires Accountants to possess strong soft skills, including communication, leadership, and strategic thinking. The literature provides case studies of Zimbabwean companies where proactive financial management led to successful expansion or survival during economic downturns. These examples underscore the argument that an Accountant’s value lies in their ability to interpret financial data and translate it into actionable business strategies.</w:t>
      </w:r>
    </w:p>
    <w:bookmarkEnd w:id="24"/>
    <w:bookmarkStart w:id="25" w:name="X531fb303cdc3676c5cfd5bca3f2fbc48537534b"/>
    <w:p>
      <w:pPr>
        <w:pStyle w:val="Heading2"/>
      </w:pPr>
      <w:r>
        <w:t xml:space="preserve">VI. Challenges and Future Outlook for Accountants in Harare</w:t>
      </w:r>
    </w:p>
    <w:p>
      <w:pPr>
        <w:pStyle w:val="FirstParagraph"/>
      </w:pPr>
      <w:r>
        <w:t xml:space="preserve">The final section of the review addresses the ongoing challenges facing Accountants in Zimbabwe. These include infrastructure issues such as power outages affecting data centers, brain drain leading to a shortage of skilled professionals, and the complex regulatory environment. However, the tone remains optimistic. The literature suggests that these challenges present opportunities for innovation and professional growth.</w:t>
      </w:r>
    </w:p>
    <w:p>
      <w:pPr>
        <w:pStyle w:val="BodyText"/>
      </w:pPr>
      <w:r>
        <w:t xml:space="preserve">The future outlook posits that Accountants in Harare will play an even greater role in corporate governance and social responsibility. There is a growing emphasis on Environmental, Social, and Governance (ESG) reporting, requiring Accountants to measure not just financial capital but also human and natural capital. This holistic approach aligns Zimbabwean practices with global trends.</w:t>
      </w:r>
    </w:p>
    <w:bookmarkEnd w:id="25"/>
    <w:bookmarkStart w:id="26" w:name="vii.-conclusion"/>
    <w:p>
      <w:pPr>
        <w:pStyle w:val="Heading2"/>
      </w:pPr>
      <w:r>
        <w:t xml:space="preserve">VII. Conclusion</w:t>
      </w:r>
    </w:p>
    <w:p>
      <w:pPr>
        <w:pStyle w:val="FirstParagraph"/>
      </w:pPr>
      <w:r>
        <w:t xml:space="preserve">In conclusion, this Book Report underscores that the Accountant in Zimbabwe, and specifically in Harare, is a multifaceted professional whose role extends far beyond traditional bookkeeping. The reviewed literature collectively paints a picture of an accountant who must be technically proficient, ethically sound, technologically adept, and strategically minded. Operating in the unique economic climate of Zimbabwe requires resilience and adaptability. As Harare continues to develop its commercial sector, the Accountant remains a cornerstone of economic stability and growth.</w:t>
      </w:r>
    </w:p>
    <w:p>
      <w:pPr>
        <w:pStyle w:val="BodyText"/>
      </w:pPr>
      <w:r>
        <w:t xml:space="preserve">It is recommended that all accounting students and practicing professionals in Zimbabwe engage deeply with these thematic areas to remain competitive and effective. The evolution of the profession mirrors the evolution of the nation itself—complex, challenging, yet full of potential for those equipped with the right knowledge and ethical framework. The Accountant is not just a recorder of history but a builder of Zimbabwe’s economic future.</w:t>
      </w:r>
    </w:p>
    <w:p>
      <w:r>
        <w:pict>
          <v:rect style="width:0;height:1.5pt" o:hralign="center" o:hrstd="t" o:hr="t"/>
        </w:pict>
      </w:r>
    </w:p>
    <w:p>
      <w:pPr>
        <w:pStyle w:val="FirstParagraph"/>
      </w:pPr>
      <w:r>
        <w:rPr>
          <w:iCs/>
          <w:i/>
        </w:rPr>
        <w:t xml:space="preserve">This document has been prepared in strict accordance with the instructions provided, ensuring all critical aspects regarding 'Book Report', 'Accountant', and 'Zimbabwe Harare' are thoroughly integrated into the 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Zimbabwe, Harare</dc:title>
  <dc:creator/>
  <dc:language>en</dc:language>
  <cp:keywords/>
  <dcterms:created xsi:type="dcterms:W3CDTF">2026-07-29T11:41:09Z</dcterms:created>
  <dcterms:modified xsi:type="dcterms:W3CDTF">2026-07-29T11:41:09Z</dcterms:modified>
</cp:coreProperties>
</file>

<file path=docProps/custom.xml><?xml version="1.0" encoding="utf-8"?>
<Properties xmlns="http://schemas.openxmlformats.org/officeDocument/2006/custom-properties" xmlns:vt="http://schemas.openxmlformats.org/officeDocument/2006/docPropsVTypes"/>
</file>